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6739" w14:textId="77777777" w:rsidR="008312D7" w:rsidRPr="002D55D8" w:rsidRDefault="008312D7" w:rsidP="008312D7">
      <w:pPr>
        <w:jc w:val="center"/>
        <w:rPr>
          <w:sz w:val="24"/>
          <w:szCs w:val="24"/>
          <w:lang w:val="lt-LT"/>
        </w:rPr>
      </w:pPr>
      <w:bookmarkStart w:id="0" w:name="_GoBack"/>
      <w:r w:rsidRPr="002D55D8">
        <w:rPr>
          <w:b/>
          <w:sz w:val="24"/>
          <w:szCs w:val="24"/>
          <w:lang w:val="lt-LT"/>
        </w:rPr>
        <w:t xml:space="preserve">DĖL ROKIŠKIO RAJONO SAVIVALDYBĖS </w:t>
      </w:r>
      <w:r w:rsidRPr="002D55D8">
        <w:rPr>
          <w:b/>
          <w:bCs/>
          <w:color w:val="000000"/>
          <w:sz w:val="24"/>
          <w:szCs w:val="24"/>
          <w:lang w:val="lt-LT"/>
        </w:rPr>
        <w:t>DAUGIABUČIŲ GYVENAMŲJŲ NAMŲ MAKSIMALAUS BENDROJO NAUDOJIMO OBJEKTŲ ADMINISTRAVIMO TARIFO APSKAIČIAVIMO TVARKOS APRAŠO PATVIRTINIMO</w:t>
      </w:r>
    </w:p>
    <w:bookmarkEnd w:id="0"/>
    <w:p w14:paraId="5795673A" w14:textId="77777777" w:rsidR="008312D7" w:rsidRPr="002D55D8" w:rsidRDefault="008312D7" w:rsidP="008312D7">
      <w:pPr>
        <w:jc w:val="center"/>
        <w:rPr>
          <w:sz w:val="24"/>
          <w:szCs w:val="24"/>
          <w:lang w:val="lt-LT"/>
        </w:rPr>
      </w:pPr>
    </w:p>
    <w:p w14:paraId="5795673B" w14:textId="77777777" w:rsidR="008312D7" w:rsidRPr="002D55D8" w:rsidRDefault="008312D7" w:rsidP="008312D7">
      <w:pPr>
        <w:jc w:val="center"/>
        <w:rPr>
          <w:sz w:val="24"/>
          <w:szCs w:val="24"/>
          <w:lang w:val="lt-LT"/>
        </w:rPr>
      </w:pPr>
      <w:r w:rsidRPr="002D55D8">
        <w:rPr>
          <w:sz w:val="24"/>
          <w:szCs w:val="24"/>
          <w:lang w:val="lt-LT"/>
        </w:rPr>
        <w:t>2018 m. vasario 23 d. Nr. TS-</w:t>
      </w:r>
    </w:p>
    <w:p w14:paraId="5795673C" w14:textId="77777777" w:rsidR="008312D7" w:rsidRPr="002D55D8" w:rsidRDefault="008312D7" w:rsidP="008312D7">
      <w:pPr>
        <w:jc w:val="center"/>
        <w:rPr>
          <w:sz w:val="24"/>
          <w:szCs w:val="24"/>
          <w:lang w:val="lt-LT"/>
        </w:rPr>
      </w:pPr>
      <w:r w:rsidRPr="002D55D8">
        <w:rPr>
          <w:sz w:val="24"/>
          <w:szCs w:val="24"/>
          <w:lang w:val="lt-LT"/>
        </w:rPr>
        <w:t>Rokiškis</w:t>
      </w:r>
    </w:p>
    <w:p w14:paraId="5795673D" w14:textId="77777777" w:rsidR="008312D7" w:rsidRPr="002D55D8" w:rsidRDefault="008312D7" w:rsidP="008312D7">
      <w:pPr>
        <w:rPr>
          <w:color w:val="FF0000"/>
          <w:sz w:val="24"/>
          <w:szCs w:val="24"/>
          <w:lang w:val="lt-LT"/>
        </w:rPr>
      </w:pPr>
    </w:p>
    <w:p w14:paraId="5795673E" w14:textId="77777777" w:rsidR="008312D7" w:rsidRPr="002D55D8" w:rsidRDefault="008312D7" w:rsidP="008E7F5B">
      <w:pPr>
        <w:rPr>
          <w:sz w:val="24"/>
          <w:szCs w:val="24"/>
          <w:lang w:val="lt-LT"/>
        </w:rPr>
      </w:pPr>
    </w:p>
    <w:p w14:paraId="5795673F" w14:textId="77777777" w:rsidR="008312D7" w:rsidRPr="002D55D8" w:rsidRDefault="008312D7" w:rsidP="00047F28">
      <w:pPr>
        <w:shd w:val="clear" w:color="auto" w:fill="FFFFFF"/>
        <w:ind w:firstLine="709"/>
        <w:jc w:val="both"/>
        <w:rPr>
          <w:color w:val="000000"/>
          <w:sz w:val="24"/>
          <w:szCs w:val="24"/>
          <w:lang w:val="lt-LT"/>
        </w:rPr>
      </w:pPr>
      <w:r w:rsidRPr="002D55D8">
        <w:rPr>
          <w:color w:val="000000"/>
          <w:sz w:val="24"/>
          <w:szCs w:val="24"/>
          <w:lang w:val="lt-LT"/>
        </w:rPr>
        <w:t>Vadovaudamasi Lietuvos Respublikos vietos savivaldos įstatymo 16 straipsnio 2 dalies 37 punktu, Lietuvos Respublikos civilinio ko</w:t>
      </w:r>
      <w:r w:rsidR="00520B07" w:rsidRPr="002D55D8">
        <w:rPr>
          <w:color w:val="000000"/>
          <w:sz w:val="24"/>
          <w:szCs w:val="24"/>
          <w:lang w:val="lt-LT"/>
        </w:rPr>
        <w:t>dekso 4.84 straipsnio 9 dalimi</w:t>
      </w:r>
      <w:r w:rsidRPr="002D55D8">
        <w:rPr>
          <w:color w:val="000000"/>
          <w:sz w:val="24"/>
          <w:szCs w:val="24"/>
          <w:lang w:val="lt-LT"/>
        </w:rPr>
        <w:t xml:space="preserve">, </w:t>
      </w:r>
      <w:r w:rsidR="00520B07" w:rsidRPr="002D55D8">
        <w:rPr>
          <w:color w:val="000000"/>
          <w:sz w:val="24"/>
          <w:szCs w:val="24"/>
          <w:lang w:val="lt-LT"/>
        </w:rPr>
        <w:t xml:space="preserve">2013 m. birželio 20 d. </w:t>
      </w:r>
      <w:r w:rsidRPr="002D55D8">
        <w:rPr>
          <w:color w:val="000000"/>
          <w:sz w:val="24"/>
          <w:szCs w:val="24"/>
          <w:lang w:val="lt-LT"/>
        </w:rPr>
        <w:t>Lietuvos Respublikos Vyriausybės nutarimu Nr. 567 „Dėl Bendrojo naudojimo objektų administratoriaus atrankos ir skyrimo tvarkos aprašo patvirtinimo“</w:t>
      </w:r>
      <w:r w:rsidR="00520B07" w:rsidRPr="002D55D8">
        <w:rPr>
          <w:color w:val="000000"/>
          <w:sz w:val="24"/>
          <w:szCs w:val="24"/>
          <w:lang w:val="lt-LT"/>
        </w:rPr>
        <w:t xml:space="preserve"> patvirtinto Bendrojo naudojimo objektų administratoriaus atrankos ir skyrimo tvarkos aprašo</w:t>
      </w:r>
      <w:r w:rsidRPr="002D55D8">
        <w:rPr>
          <w:color w:val="000000"/>
          <w:sz w:val="24"/>
          <w:szCs w:val="24"/>
          <w:lang w:val="lt-LT"/>
        </w:rPr>
        <w:t xml:space="preserve"> 5 punktu Rokiškio rajono savivaldybės taryba</w:t>
      </w:r>
      <w:r w:rsidR="00520B07" w:rsidRPr="002D55D8">
        <w:rPr>
          <w:color w:val="000000"/>
          <w:sz w:val="24"/>
          <w:szCs w:val="24"/>
          <w:lang w:val="lt-LT"/>
        </w:rPr>
        <w:t xml:space="preserve"> </w:t>
      </w:r>
      <w:r w:rsidRPr="002D55D8">
        <w:rPr>
          <w:color w:val="000000"/>
          <w:sz w:val="24"/>
          <w:szCs w:val="24"/>
          <w:lang w:val="lt-LT"/>
        </w:rPr>
        <w:t xml:space="preserve"> </w:t>
      </w:r>
      <w:r w:rsidRPr="002D55D8">
        <w:rPr>
          <w:color w:val="000000"/>
          <w:spacing w:val="60"/>
          <w:sz w:val="24"/>
          <w:szCs w:val="24"/>
          <w:lang w:val="lt-LT"/>
        </w:rPr>
        <w:t>nusprendžia:</w:t>
      </w:r>
    </w:p>
    <w:p w14:paraId="57956740" w14:textId="77777777" w:rsidR="008312D7" w:rsidRPr="002D55D8" w:rsidRDefault="008312D7" w:rsidP="00047F28">
      <w:pPr>
        <w:shd w:val="clear" w:color="auto" w:fill="FFFFFF"/>
        <w:ind w:firstLine="709"/>
        <w:jc w:val="both"/>
        <w:rPr>
          <w:color w:val="000000"/>
          <w:sz w:val="24"/>
          <w:szCs w:val="24"/>
          <w:lang w:val="lt-LT"/>
        </w:rPr>
      </w:pPr>
      <w:r w:rsidRPr="002D55D8">
        <w:rPr>
          <w:color w:val="000000"/>
          <w:sz w:val="24"/>
          <w:szCs w:val="24"/>
          <w:lang w:val="lt-LT"/>
        </w:rPr>
        <w:t>1. Patvirtinti:</w:t>
      </w:r>
    </w:p>
    <w:p w14:paraId="57956741" w14:textId="77777777" w:rsidR="008312D7" w:rsidRPr="002D55D8" w:rsidRDefault="008312D7" w:rsidP="00047F28">
      <w:pPr>
        <w:shd w:val="clear" w:color="auto" w:fill="FFFFFF"/>
        <w:ind w:firstLine="709"/>
        <w:jc w:val="both"/>
        <w:rPr>
          <w:color w:val="000000"/>
          <w:sz w:val="24"/>
          <w:szCs w:val="24"/>
          <w:lang w:val="lt-LT"/>
        </w:rPr>
      </w:pPr>
      <w:r w:rsidRPr="002D55D8">
        <w:rPr>
          <w:color w:val="000000"/>
          <w:sz w:val="24"/>
          <w:szCs w:val="24"/>
          <w:lang w:val="lt-LT"/>
        </w:rPr>
        <w:t>1.1. Rokiškio rajono savivaldybės daugiabučių gyvenamųjų namų maksimalaus bendrojo naudojimo objektų administravimo tarifo apskaičiavimo tvarkos aprašą (pridedama);</w:t>
      </w:r>
    </w:p>
    <w:p w14:paraId="57956742" w14:textId="65D0F06F" w:rsidR="008312D7" w:rsidRPr="002D55D8" w:rsidRDefault="008312D7" w:rsidP="00047F28">
      <w:pPr>
        <w:shd w:val="clear" w:color="auto" w:fill="FFFFFF"/>
        <w:ind w:firstLine="709"/>
        <w:jc w:val="both"/>
        <w:rPr>
          <w:color w:val="000000"/>
          <w:sz w:val="24"/>
          <w:szCs w:val="24"/>
          <w:lang w:val="lt-LT"/>
        </w:rPr>
      </w:pPr>
      <w:r w:rsidRPr="002D55D8">
        <w:rPr>
          <w:color w:val="000000"/>
          <w:sz w:val="24"/>
          <w:szCs w:val="24"/>
          <w:lang w:val="lt-LT"/>
        </w:rPr>
        <w:t>1.2. Rokiškio rajono savivaldybės daugiabučių gyvenamųjų namų skaičiuojamąjį administravimo tarifą – 0,044 Eur/</w:t>
      </w:r>
      <w:r w:rsidR="00EF1DA3">
        <w:rPr>
          <w:color w:val="000000"/>
          <w:sz w:val="24"/>
          <w:szCs w:val="24"/>
          <w:lang w:val="lt-LT"/>
        </w:rPr>
        <w:t xml:space="preserve"> m</w:t>
      </w:r>
      <w:r w:rsidR="00942E55" w:rsidRPr="00942E55">
        <w:rPr>
          <w:color w:val="000000"/>
          <w:sz w:val="24"/>
          <w:szCs w:val="24"/>
          <w:vertAlign w:val="superscript"/>
          <w:lang w:val="lt-LT"/>
        </w:rPr>
        <w:t>2</w:t>
      </w:r>
      <w:r w:rsidRPr="002D55D8">
        <w:rPr>
          <w:color w:val="000000"/>
          <w:sz w:val="24"/>
          <w:szCs w:val="24"/>
          <w:vertAlign w:val="superscript"/>
          <w:lang w:val="lt-LT"/>
        </w:rPr>
        <w:t xml:space="preserve"> </w:t>
      </w:r>
      <w:r w:rsidRPr="002D55D8">
        <w:rPr>
          <w:color w:val="000000"/>
          <w:sz w:val="24"/>
          <w:szCs w:val="24"/>
          <w:lang w:val="lt-LT"/>
        </w:rPr>
        <w:t>(be PVM).</w:t>
      </w:r>
    </w:p>
    <w:p w14:paraId="57956743" w14:textId="77777777" w:rsidR="008312D7" w:rsidRPr="002D55D8" w:rsidRDefault="008312D7" w:rsidP="00047F28">
      <w:pPr>
        <w:shd w:val="clear" w:color="auto" w:fill="FFFFFF"/>
        <w:ind w:firstLine="709"/>
        <w:jc w:val="both"/>
        <w:rPr>
          <w:color w:val="000000"/>
          <w:sz w:val="24"/>
          <w:szCs w:val="24"/>
          <w:lang w:val="lt-LT"/>
        </w:rPr>
      </w:pPr>
      <w:r w:rsidRPr="002D55D8">
        <w:rPr>
          <w:color w:val="000000"/>
          <w:sz w:val="24"/>
          <w:szCs w:val="24"/>
          <w:lang w:val="lt-LT"/>
        </w:rPr>
        <w:t>2. Nustatyti, kad asmens, pretenduojančio teikti administravimo paslaugas, siūlomas administravimo tarifas ar administratoriaus apskaičiuotas konkretaus namo bendrojo naudojimo objektų administravimo tarifas negali viršyti pagal nustatytą tvarką apskaičiuoto namo maksimalaus administravimo tarifo dydžio.</w:t>
      </w:r>
    </w:p>
    <w:p w14:paraId="57956744" w14:textId="77777777" w:rsidR="00047F28" w:rsidRPr="00FF29B4" w:rsidRDefault="00047F28" w:rsidP="00047F28">
      <w:pPr>
        <w:ind w:firstLine="709"/>
        <w:jc w:val="both"/>
        <w:rPr>
          <w:sz w:val="24"/>
          <w:szCs w:val="24"/>
          <w:lang w:val="lt-LT"/>
        </w:rPr>
      </w:pPr>
      <w:r w:rsidRPr="00FF29B4">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7956745" w14:textId="77777777" w:rsidR="00047F28" w:rsidRPr="00047F28" w:rsidRDefault="00047F28" w:rsidP="008312D7">
      <w:pPr>
        <w:shd w:val="clear" w:color="auto" w:fill="FFFFFF"/>
        <w:ind w:firstLine="720"/>
        <w:jc w:val="both"/>
        <w:rPr>
          <w:rFonts w:ascii="Calibri" w:hAnsi="Calibri"/>
          <w:strike/>
          <w:color w:val="000000"/>
          <w:sz w:val="24"/>
          <w:szCs w:val="24"/>
          <w:lang w:val="lt-LT"/>
        </w:rPr>
      </w:pPr>
    </w:p>
    <w:p w14:paraId="57956746" w14:textId="77777777" w:rsidR="008312D7" w:rsidRPr="002D55D8" w:rsidRDefault="008312D7" w:rsidP="008312D7">
      <w:pPr>
        <w:ind w:firstLine="720"/>
        <w:jc w:val="both"/>
        <w:rPr>
          <w:sz w:val="24"/>
          <w:szCs w:val="24"/>
          <w:lang w:val="lt-LT"/>
        </w:rPr>
      </w:pPr>
    </w:p>
    <w:p w14:paraId="57956747" w14:textId="77777777" w:rsidR="008312D7" w:rsidRPr="002D55D8" w:rsidRDefault="008312D7" w:rsidP="008312D7">
      <w:pPr>
        <w:ind w:right="197"/>
        <w:rPr>
          <w:sz w:val="24"/>
          <w:szCs w:val="24"/>
          <w:lang w:val="lt-LT"/>
        </w:rPr>
      </w:pPr>
    </w:p>
    <w:p w14:paraId="57956748" w14:textId="77777777" w:rsidR="008312D7" w:rsidRPr="002D55D8" w:rsidRDefault="008312D7" w:rsidP="008312D7">
      <w:pPr>
        <w:ind w:right="197"/>
        <w:rPr>
          <w:sz w:val="24"/>
          <w:szCs w:val="24"/>
          <w:lang w:val="lt-LT"/>
        </w:rPr>
      </w:pPr>
      <w:r w:rsidRPr="002D55D8">
        <w:rPr>
          <w:sz w:val="24"/>
          <w:szCs w:val="24"/>
          <w:lang w:val="lt-LT"/>
        </w:rPr>
        <w:t>Savivaldybės meras</w:t>
      </w:r>
      <w:r w:rsidRPr="002D55D8">
        <w:rPr>
          <w:sz w:val="24"/>
          <w:szCs w:val="24"/>
          <w:lang w:val="lt-LT"/>
        </w:rPr>
        <w:tab/>
      </w:r>
      <w:r w:rsidRPr="002D55D8">
        <w:rPr>
          <w:sz w:val="24"/>
          <w:szCs w:val="24"/>
          <w:lang w:val="lt-LT"/>
        </w:rPr>
        <w:tab/>
      </w:r>
      <w:r w:rsidRPr="002D55D8">
        <w:rPr>
          <w:sz w:val="24"/>
          <w:szCs w:val="24"/>
          <w:lang w:val="lt-LT"/>
        </w:rPr>
        <w:tab/>
      </w:r>
      <w:r w:rsidRPr="002D55D8">
        <w:rPr>
          <w:sz w:val="24"/>
          <w:szCs w:val="24"/>
          <w:lang w:val="lt-LT"/>
        </w:rPr>
        <w:tab/>
      </w:r>
      <w:r w:rsidRPr="002D55D8">
        <w:rPr>
          <w:sz w:val="24"/>
          <w:szCs w:val="24"/>
          <w:lang w:val="lt-LT"/>
        </w:rPr>
        <w:tab/>
      </w:r>
      <w:r w:rsidRPr="002D55D8">
        <w:rPr>
          <w:sz w:val="24"/>
          <w:szCs w:val="24"/>
          <w:lang w:val="lt-LT"/>
        </w:rPr>
        <w:tab/>
      </w:r>
      <w:r w:rsidRPr="002D55D8">
        <w:rPr>
          <w:sz w:val="24"/>
          <w:szCs w:val="24"/>
          <w:lang w:val="lt-LT"/>
        </w:rPr>
        <w:tab/>
      </w:r>
      <w:r w:rsidRPr="002D55D8">
        <w:rPr>
          <w:sz w:val="24"/>
          <w:szCs w:val="24"/>
          <w:lang w:val="lt-LT"/>
        </w:rPr>
        <w:tab/>
        <w:t>Antanas Vagonis</w:t>
      </w:r>
    </w:p>
    <w:p w14:paraId="57956749" w14:textId="77777777" w:rsidR="008312D7" w:rsidRPr="002D55D8" w:rsidRDefault="008312D7" w:rsidP="008312D7">
      <w:pPr>
        <w:shd w:val="clear" w:color="auto" w:fill="FFFFFF"/>
        <w:ind w:firstLine="794"/>
        <w:jc w:val="both"/>
        <w:rPr>
          <w:color w:val="000000"/>
          <w:sz w:val="24"/>
          <w:szCs w:val="24"/>
          <w:lang w:val="lt-LT"/>
        </w:rPr>
      </w:pPr>
    </w:p>
    <w:p w14:paraId="5795674A" w14:textId="77777777" w:rsidR="008312D7" w:rsidRPr="002D55D8" w:rsidRDefault="008312D7" w:rsidP="008312D7">
      <w:pPr>
        <w:shd w:val="clear" w:color="auto" w:fill="FFFFFF"/>
        <w:ind w:firstLine="794"/>
        <w:jc w:val="both"/>
        <w:rPr>
          <w:color w:val="000000"/>
          <w:sz w:val="24"/>
          <w:szCs w:val="24"/>
          <w:lang w:val="lt-LT"/>
        </w:rPr>
      </w:pPr>
    </w:p>
    <w:p w14:paraId="5795674B" w14:textId="77777777" w:rsidR="008312D7" w:rsidRPr="002D55D8" w:rsidRDefault="008312D7" w:rsidP="008312D7">
      <w:pPr>
        <w:shd w:val="clear" w:color="auto" w:fill="FFFFFF"/>
        <w:ind w:firstLine="794"/>
        <w:jc w:val="both"/>
        <w:rPr>
          <w:color w:val="000000"/>
          <w:sz w:val="24"/>
          <w:szCs w:val="24"/>
          <w:lang w:val="lt-LT"/>
        </w:rPr>
      </w:pPr>
    </w:p>
    <w:p w14:paraId="5795674C" w14:textId="77777777" w:rsidR="008312D7" w:rsidRPr="002D55D8" w:rsidRDefault="008312D7" w:rsidP="008312D7">
      <w:pPr>
        <w:shd w:val="clear" w:color="auto" w:fill="FFFFFF"/>
        <w:ind w:firstLine="794"/>
        <w:jc w:val="both"/>
        <w:rPr>
          <w:color w:val="000000"/>
          <w:sz w:val="24"/>
          <w:szCs w:val="24"/>
          <w:lang w:val="lt-LT"/>
        </w:rPr>
      </w:pPr>
    </w:p>
    <w:p w14:paraId="5795674D" w14:textId="77777777" w:rsidR="008312D7" w:rsidRPr="002D55D8" w:rsidRDefault="008312D7" w:rsidP="008312D7">
      <w:pPr>
        <w:shd w:val="clear" w:color="auto" w:fill="FFFFFF"/>
        <w:ind w:firstLine="794"/>
        <w:jc w:val="both"/>
        <w:rPr>
          <w:color w:val="000000"/>
          <w:sz w:val="24"/>
          <w:szCs w:val="24"/>
          <w:lang w:val="lt-LT"/>
        </w:rPr>
      </w:pPr>
    </w:p>
    <w:p w14:paraId="5795674E" w14:textId="77777777" w:rsidR="008312D7" w:rsidRPr="002D55D8" w:rsidRDefault="008312D7" w:rsidP="008312D7">
      <w:pPr>
        <w:shd w:val="clear" w:color="auto" w:fill="FFFFFF"/>
        <w:ind w:firstLine="794"/>
        <w:jc w:val="both"/>
        <w:rPr>
          <w:color w:val="000000"/>
          <w:sz w:val="24"/>
          <w:szCs w:val="24"/>
          <w:lang w:val="lt-LT"/>
        </w:rPr>
      </w:pPr>
    </w:p>
    <w:p w14:paraId="5795674F" w14:textId="77777777" w:rsidR="008312D7" w:rsidRPr="002D55D8" w:rsidRDefault="008312D7" w:rsidP="008312D7">
      <w:pPr>
        <w:shd w:val="clear" w:color="auto" w:fill="FFFFFF"/>
        <w:ind w:firstLine="794"/>
        <w:jc w:val="both"/>
        <w:rPr>
          <w:color w:val="000000"/>
          <w:sz w:val="24"/>
          <w:szCs w:val="24"/>
          <w:lang w:val="lt-LT"/>
        </w:rPr>
      </w:pPr>
    </w:p>
    <w:p w14:paraId="57956750" w14:textId="77777777" w:rsidR="008312D7" w:rsidRDefault="008312D7" w:rsidP="008312D7">
      <w:pPr>
        <w:shd w:val="clear" w:color="auto" w:fill="FFFFFF"/>
        <w:ind w:firstLine="794"/>
        <w:jc w:val="both"/>
        <w:rPr>
          <w:color w:val="000000"/>
          <w:sz w:val="24"/>
          <w:szCs w:val="24"/>
          <w:lang w:val="lt-LT"/>
        </w:rPr>
      </w:pPr>
    </w:p>
    <w:p w14:paraId="2997E9A2" w14:textId="77777777" w:rsidR="00EF1DA3" w:rsidRDefault="00EF1DA3" w:rsidP="008312D7">
      <w:pPr>
        <w:shd w:val="clear" w:color="auto" w:fill="FFFFFF"/>
        <w:ind w:firstLine="794"/>
        <w:jc w:val="both"/>
        <w:rPr>
          <w:color w:val="000000"/>
          <w:sz w:val="24"/>
          <w:szCs w:val="24"/>
          <w:lang w:val="lt-LT"/>
        </w:rPr>
      </w:pPr>
    </w:p>
    <w:p w14:paraId="43EAB103" w14:textId="77777777" w:rsidR="00EF1DA3" w:rsidRDefault="00EF1DA3" w:rsidP="008312D7">
      <w:pPr>
        <w:shd w:val="clear" w:color="auto" w:fill="FFFFFF"/>
        <w:ind w:firstLine="794"/>
        <w:jc w:val="both"/>
        <w:rPr>
          <w:color w:val="000000"/>
          <w:sz w:val="24"/>
          <w:szCs w:val="24"/>
          <w:lang w:val="lt-LT"/>
        </w:rPr>
      </w:pPr>
    </w:p>
    <w:p w14:paraId="1D958CAB" w14:textId="77777777" w:rsidR="00EF1DA3" w:rsidRDefault="00EF1DA3" w:rsidP="008312D7">
      <w:pPr>
        <w:shd w:val="clear" w:color="auto" w:fill="FFFFFF"/>
        <w:ind w:firstLine="794"/>
        <w:jc w:val="both"/>
        <w:rPr>
          <w:color w:val="000000"/>
          <w:sz w:val="24"/>
          <w:szCs w:val="24"/>
          <w:lang w:val="lt-LT"/>
        </w:rPr>
      </w:pPr>
    </w:p>
    <w:p w14:paraId="0D424807" w14:textId="77777777" w:rsidR="00EF1DA3" w:rsidRDefault="00EF1DA3" w:rsidP="008312D7">
      <w:pPr>
        <w:shd w:val="clear" w:color="auto" w:fill="FFFFFF"/>
        <w:ind w:firstLine="794"/>
        <w:jc w:val="both"/>
        <w:rPr>
          <w:color w:val="000000"/>
          <w:sz w:val="24"/>
          <w:szCs w:val="24"/>
          <w:lang w:val="lt-LT"/>
        </w:rPr>
      </w:pPr>
    </w:p>
    <w:p w14:paraId="42D1E818" w14:textId="77777777" w:rsidR="00EF1DA3" w:rsidRDefault="00EF1DA3" w:rsidP="008312D7">
      <w:pPr>
        <w:shd w:val="clear" w:color="auto" w:fill="FFFFFF"/>
        <w:ind w:firstLine="794"/>
        <w:jc w:val="both"/>
        <w:rPr>
          <w:color w:val="000000"/>
          <w:sz w:val="24"/>
          <w:szCs w:val="24"/>
          <w:lang w:val="lt-LT"/>
        </w:rPr>
      </w:pPr>
    </w:p>
    <w:p w14:paraId="09C1B95D" w14:textId="77777777" w:rsidR="00EF1DA3" w:rsidRDefault="00EF1DA3" w:rsidP="008312D7">
      <w:pPr>
        <w:shd w:val="clear" w:color="auto" w:fill="FFFFFF"/>
        <w:ind w:firstLine="794"/>
        <w:jc w:val="both"/>
        <w:rPr>
          <w:color w:val="000000"/>
          <w:sz w:val="24"/>
          <w:szCs w:val="24"/>
          <w:lang w:val="lt-LT"/>
        </w:rPr>
      </w:pPr>
    </w:p>
    <w:p w14:paraId="67F0D3B0" w14:textId="77777777" w:rsidR="00EF1DA3" w:rsidRPr="002D55D8" w:rsidRDefault="00EF1DA3" w:rsidP="008312D7">
      <w:pPr>
        <w:shd w:val="clear" w:color="auto" w:fill="FFFFFF"/>
        <w:ind w:firstLine="794"/>
        <w:jc w:val="both"/>
        <w:rPr>
          <w:color w:val="000000"/>
          <w:sz w:val="24"/>
          <w:szCs w:val="24"/>
          <w:lang w:val="lt-LT"/>
        </w:rPr>
      </w:pPr>
    </w:p>
    <w:p w14:paraId="57956751" w14:textId="77777777" w:rsidR="008312D7" w:rsidRPr="002D55D8" w:rsidRDefault="008312D7" w:rsidP="008312D7">
      <w:pPr>
        <w:shd w:val="clear" w:color="auto" w:fill="FFFFFF"/>
        <w:ind w:firstLine="794"/>
        <w:jc w:val="both"/>
        <w:rPr>
          <w:color w:val="000000"/>
          <w:sz w:val="24"/>
          <w:szCs w:val="24"/>
          <w:lang w:val="lt-LT"/>
        </w:rPr>
      </w:pPr>
    </w:p>
    <w:p w14:paraId="57956752" w14:textId="77777777" w:rsidR="00675C78" w:rsidRDefault="00675C78" w:rsidP="00047F28">
      <w:pPr>
        <w:shd w:val="clear" w:color="auto" w:fill="FFFFFF"/>
        <w:jc w:val="both"/>
        <w:rPr>
          <w:color w:val="000000"/>
          <w:sz w:val="24"/>
          <w:szCs w:val="24"/>
          <w:lang w:val="lt-LT"/>
        </w:rPr>
      </w:pPr>
      <w:r w:rsidRPr="002D55D8">
        <w:rPr>
          <w:color w:val="000000"/>
          <w:sz w:val="24"/>
          <w:szCs w:val="24"/>
          <w:lang w:val="lt-LT"/>
        </w:rPr>
        <w:t>Violeta Bieliūnaitė-Vanagienė</w:t>
      </w:r>
    </w:p>
    <w:p w14:paraId="5795675A" w14:textId="77777777" w:rsidR="008312D7" w:rsidRPr="002D55D8" w:rsidRDefault="008312D7" w:rsidP="00047F28">
      <w:pPr>
        <w:shd w:val="clear" w:color="auto" w:fill="FFFFFF"/>
        <w:ind w:firstLine="4820"/>
        <w:rPr>
          <w:color w:val="000000"/>
          <w:sz w:val="24"/>
          <w:szCs w:val="24"/>
          <w:lang w:val="lt-LT"/>
        </w:rPr>
      </w:pPr>
      <w:r w:rsidRPr="002D55D8">
        <w:rPr>
          <w:sz w:val="24"/>
          <w:szCs w:val="24"/>
          <w:lang w:val="lt-LT"/>
        </w:rPr>
        <w:lastRenderedPageBreak/>
        <w:t>PATVIRTINTA</w:t>
      </w:r>
    </w:p>
    <w:p w14:paraId="5795675B" w14:textId="77777777" w:rsidR="008312D7" w:rsidRPr="002D55D8" w:rsidRDefault="008312D7" w:rsidP="00047F28">
      <w:pPr>
        <w:pStyle w:val="Betarp"/>
        <w:ind w:firstLine="4820"/>
        <w:rPr>
          <w:rFonts w:ascii="Times New Roman" w:hAnsi="Times New Roman"/>
          <w:sz w:val="24"/>
          <w:szCs w:val="24"/>
          <w:lang w:eastAsia="lt-LT"/>
        </w:rPr>
      </w:pPr>
      <w:r w:rsidRPr="002D55D8">
        <w:rPr>
          <w:rFonts w:ascii="Times New Roman" w:hAnsi="Times New Roman"/>
          <w:sz w:val="24"/>
          <w:szCs w:val="24"/>
          <w:lang w:eastAsia="lt-LT"/>
        </w:rPr>
        <w:t>Rokiškio rajono savivaldybės tarybos</w:t>
      </w:r>
    </w:p>
    <w:p w14:paraId="5795675C" w14:textId="77777777" w:rsidR="008312D7" w:rsidRPr="002D55D8" w:rsidRDefault="008312D7" w:rsidP="00047F28">
      <w:pPr>
        <w:pStyle w:val="Betarp"/>
        <w:ind w:firstLine="4820"/>
        <w:rPr>
          <w:rFonts w:ascii="Times New Roman" w:hAnsi="Times New Roman"/>
          <w:sz w:val="24"/>
          <w:szCs w:val="24"/>
          <w:lang w:eastAsia="lt-LT"/>
        </w:rPr>
      </w:pPr>
      <w:r w:rsidRPr="002D55D8">
        <w:rPr>
          <w:rFonts w:ascii="Times New Roman" w:hAnsi="Times New Roman"/>
          <w:sz w:val="24"/>
          <w:szCs w:val="24"/>
          <w:lang w:eastAsia="lt-LT"/>
        </w:rPr>
        <w:t>2018 m. vasario  23 d. sprendimu Nr. TS-</w:t>
      </w:r>
    </w:p>
    <w:p w14:paraId="5795675D" w14:textId="77777777" w:rsidR="008312D7" w:rsidRPr="002D55D8" w:rsidRDefault="008312D7" w:rsidP="008312D7">
      <w:pPr>
        <w:jc w:val="center"/>
        <w:rPr>
          <w:b/>
          <w:caps/>
          <w:sz w:val="24"/>
          <w:szCs w:val="24"/>
          <w:lang w:val="lt-LT"/>
        </w:rPr>
      </w:pPr>
    </w:p>
    <w:p w14:paraId="5795675E" w14:textId="77777777" w:rsidR="008312D7" w:rsidRPr="002D55D8" w:rsidRDefault="008312D7" w:rsidP="008312D7">
      <w:pPr>
        <w:jc w:val="center"/>
        <w:rPr>
          <w:b/>
          <w:caps/>
          <w:sz w:val="24"/>
          <w:szCs w:val="24"/>
          <w:lang w:val="lt-LT"/>
        </w:rPr>
      </w:pPr>
    </w:p>
    <w:p w14:paraId="5795675F" w14:textId="77777777" w:rsidR="008312D7" w:rsidRPr="002D55D8" w:rsidRDefault="00B23D82" w:rsidP="008312D7">
      <w:pPr>
        <w:jc w:val="center"/>
        <w:rPr>
          <w:b/>
          <w:caps/>
          <w:sz w:val="24"/>
          <w:szCs w:val="24"/>
          <w:lang w:val="lt-LT"/>
        </w:rPr>
      </w:pPr>
      <w:r w:rsidRPr="00FF29B4">
        <w:rPr>
          <w:b/>
          <w:sz w:val="24"/>
          <w:szCs w:val="24"/>
          <w:lang w:val="lt-LT"/>
        </w:rPr>
        <w:t>ROKIŠKIO RAJONO SAVIVALDYBĖS</w:t>
      </w:r>
      <w:r w:rsidRPr="002D55D8">
        <w:rPr>
          <w:color w:val="000000"/>
          <w:sz w:val="24"/>
          <w:szCs w:val="24"/>
          <w:lang w:val="lt-LT"/>
        </w:rPr>
        <w:t xml:space="preserve"> </w:t>
      </w:r>
      <w:r w:rsidR="008312D7" w:rsidRPr="002D55D8">
        <w:rPr>
          <w:b/>
          <w:caps/>
          <w:sz w:val="24"/>
          <w:szCs w:val="24"/>
          <w:lang w:val="lt-LT"/>
        </w:rPr>
        <w:t xml:space="preserve">Daugiabučių gyvenamųjų namų </w:t>
      </w:r>
      <w:r w:rsidR="008312D7" w:rsidRPr="002D55D8">
        <w:rPr>
          <w:b/>
          <w:bCs/>
          <w:color w:val="000000"/>
          <w:sz w:val="24"/>
          <w:szCs w:val="24"/>
          <w:lang w:val="lt-LT"/>
        </w:rPr>
        <w:t xml:space="preserve">MAKSIMALAUS BENDROJO NAUDOJIMO OBJEKTŲ ADMINISTRAVIMO TARIFO APSKAIČIAVIMO </w:t>
      </w:r>
      <w:r w:rsidR="008312D7" w:rsidRPr="002D55D8">
        <w:rPr>
          <w:b/>
          <w:caps/>
          <w:sz w:val="24"/>
          <w:szCs w:val="24"/>
          <w:lang w:val="lt-LT"/>
        </w:rPr>
        <w:t>tvarkos aprašAS</w:t>
      </w:r>
    </w:p>
    <w:p w14:paraId="57956760" w14:textId="77777777" w:rsidR="008312D7" w:rsidRPr="002D55D8" w:rsidRDefault="008312D7" w:rsidP="008312D7">
      <w:pPr>
        <w:jc w:val="center"/>
        <w:rPr>
          <w:b/>
          <w:caps/>
          <w:sz w:val="24"/>
          <w:szCs w:val="24"/>
          <w:lang w:val="lt-LT"/>
        </w:rPr>
      </w:pPr>
    </w:p>
    <w:p w14:paraId="57956761" w14:textId="77777777" w:rsidR="008312D7" w:rsidRPr="002D55D8" w:rsidRDefault="008312D7" w:rsidP="008312D7">
      <w:pPr>
        <w:jc w:val="center"/>
        <w:rPr>
          <w:smallCaps/>
          <w:sz w:val="24"/>
          <w:szCs w:val="24"/>
          <w:lang w:val="lt-LT"/>
        </w:rPr>
      </w:pPr>
      <w:r w:rsidRPr="002D55D8">
        <w:rPr>
          <w:b/>
          <w:caps/>
          <w:sz w:val="24"/>
          <w:szCs w:val="24"/>
          <w:lang w:val="lt-LT"/>
        </w:rPr>
        <w:t>i. bENDROSIOS NUOSTa</w:t>
      </w:r>
      <w:r w:rsidRPr="002D55D8">
        <w:rPr>
          <w:b/>
          <w:smallCaps/>
          <w:sz w:val="24"/>
          <w:szCs w:val="24"/>
          <w:lang w:val="lt-LT"/>
        </w:rPr>
        <w:t>TOS</w:t>
      </w:r>
    </w:p>
    <w:p w14:paraId="57956762" w14:textId="77777777" w:rsidR="008312D7" w:rsidRPr="002D55D8" w:rsidRDefault="008312D7" w:rsidP="008312D7">
      <w:pPr>
        <w:jc w:val="both"/>
        <w:rPr>
          <w:smallCaps/>
          <w:sz w:val="24"/>
          <w:szCs w:val="24"/>
          <w:lang w:val="lt-LT"/>
        </w:rPr>
      </w:pPr>
    </w:p>
    <w:p w14:paraId="57956763" w14:textId="77777777" w:rsidR="008312D7" w:rsidRPr="002D55D8" w:rsidRDefault="008312D7" w:rsidP="00B23D82">
      <w:pPr>
        <w:ind w:firstLine="567"/>
        <w:jc w:val="both"/>
        <w:rPr>
          <w:sz w:val="24"/>
          <w:szCs w:val="24"/>
          <w:lang w:val="lt-LT"/>
        </w:rPr>
      </w:pPr>
      <w:r w:rsidRPr="002D55D8">
        <w:rPr>
          <w:smallCaps/>
          <w:sz w:val="24"/>
          <w:szCs w:val="24"/>
          <w:lang w:val="lt-LT"/>
        </w:rPr>
        <w:t xml:space="preserve">1. </w:t>
      </w:r>
      <w:r w:rsidR="00B23D82" w:rsidRPr="00FF29B4">
        <w:rPr>
          <w:sz w:val="24"/>
          <w:szCs w:val="24"/>
          <w:lang w:val="lt-LT"/>
        </w:rPr>
        <w:t>Rokiškio rajono savivaldybės</w:t>
      </w:r>
      <w:r w:rsidR="00B23D82" w:rsidRPr="002D55D8">
        <w:rPr>
          <w:color w:val="000000"/>
          <w:sz w:val="24"/>
          <w:szCs w:val="24"/>
          <w:lang w:val="lt-LT"/>
        </w:rPr>
        <w:t xml:space="preserve"> </w:t>
      </w:r>
      <w:r w:rsidR="00B23D82">
        <w:rPr>
          <w:color w:val="000000"/>
          <w:sz w:val="24"/>
          <w:szCs w:val="24"/>
          <w:lang w:val="lt-LT"/>
        </w:rPr>
        <w:t>d</w:t>
      </w:r>
      <w:r w:rsidR="00C11C8F" w:rsidRPr="002D55D8">
        <w:rPr>
          <w:sz w:val="24"/>
          <w:szCs w:val="24"/>
          <w:lang w:val="lt-LT"/>
        </w:rPr>
        <w:t xml:space="preserve">augiabučių gyvenamųjų namų </w:t>
      </w:r>
      <w:r w:rsidR="00C11C8F" w:rsidRPr="002D55D8">
        <w:rPr>
          <w:bCs/>
          <w:color w:val="000000"/>
          <w:sz w:val="24"/>
          <w:szCs w:val="24"/>
          <w:lang w:val="lt-LT"/>
        </w:rPr>
        <w:t xml:space="preserve">maksimalaus bendrojo naudojimo objektų administravimo tarifo apskaičiavimo </w:t>
      </w:r>
      <w:r w:rsidR="00C11C8F" w:rsidRPr="002D55D8">
        <w:rPr>
          <w:sz w:val="24"/>
          <w:szCs w:val="24"/>
          <w:lang w:val="lt-LT"/>
        </w:rPr>
        <w:t>tvarkos aprašas</w:t>
      </w:r>
      <w:r w:rsidRPr="002D55D8">
        <w:rPr>
          <w:sz w:val="24"/>
          <w:szCs w:val="24"/>
          <w:lang w:val="lt-LT"/>
        </w:rPr>
        <w:t xml:space="preserve"> (toliau – Aprašas) nustato maksimalaus bendrojo naudojimo objektų administravimo paslaugų tarifo apskaičiavimo tvarką.</w:t>
      </w:r>
    </w:p>
    <w:p w14:paraId="57956764" w14:textId="77777777" w:rsidR="008312D7" w:rsidRPr="002D55D8" w:rsidRDefault="008312D7" w:rsidP="00B23D82">
      <w:pPr>
        <w:ind w:firstLine="567"/>
        <w:jc w:val="both"/>
        <w:rPr>
          <w:sz w:val="24"/>
          <w:szCs w:val="24"/>
          <w:lang w:val="lt-LT"/>
        </w:rPr>
      </w:pPr>
      <w:r w:rsidRPr="002D55D8">
        <w:rPr>
          <w:sz w:val="24"/>
          <w:szCs w:val="24"/>
          <w:lang w:val="lt-LT"/>
        </w:rPr>
        <w:t xml:space="preserve">2. </w:t>
      </w:r>
      <w:r w:rsidR="00B80F12" w:rsidRPr="002D55D8">
        <w:rPr>
          <w:color w:val="000000"/>
          <w:sz w:val="24"/>
          <w:szCs w:val="24"/>
          <w:shd w:val="clear" w:color="auto" w:fill="FFFFFF"/>
          <w:lang w:val="lt-LT"/>
        </w:rPr>
        <w:t>Aprašu privalo vadovautis asmenys, pretenduojantys teikti Rokiškio rajono savivaldybėje esančių daugiabučių namų bendrojo naudojimo objektų administravimo paslaugas, ir Rokiškio rajono savivaldybės administracijos direktoriaus įsakymu paskirti bendrojo naudojimo objektų administratoriai (toliau – administratoriai).</w:t>
      </w:r>
    </w:p>
    <w:p w14:paraId="57956765" w14:textId="77777777" w:rsidR="008312D7" w:rsidRPr="002D55D8" w:rsidRDefault="008312D7" w:rsidP="00B23D82">
      <w:pPr>
        <w:ind w:firstLine="567"/>
        <w:jc w:val="both"/>
        <w:rPr>
          <w:sz w:val="24"/>
          <w:szCs w:val="24"/>
          <w:lang w:val="lt-LT"/>
        </w:rPr>
      </w:pPr>
      <w:r w:rsidRPr="002D55D8">
        <w:rPr>
          <w:sz w:val="24"/>
          <w:szCs w:val="24"/>
          <w:lang w:val="lt-LT"/>
        </w:rPr>
        <w:t>3. Apraše vartojamos sąvokos apibrėžtos Lietuvos Respublikos civiliniame kodekse, Lietuvos Respublikos daugiabučių gyvenamųjų namų ir kitos paskirties pastatų savininkų bendrijų įstatyme ir Lietuvos Respublikos statybos įstatyme.</w:t>
      </w:r>
    </w:p>
    <w:p w14:paraId="57956766" w14:textId="77777777" w:rsidR="008312D7" w:rsidRPr="002D55D8" w:rsidRDefault="008312D7" w:rsidP="00B23D82">
      <w:pPr>
        <w:ind w:firstLine="567"/>
        <w:jc w:val="both"/>
        <w:rPr>
          <w:color w:val="000000"/>
          <w:sz w:val="24"/>
          <w:szCs w:val="24"/>
          <w:shd w:val="clear" w:color="auto" w:fill="FFFFFF"/>
          <w:lang w:val="lt-LT"/>
        </w:rPr>
      </w:pPr>
      <w:r w:rsidRPr="002D55D8">
        <w:rPr>
          <w:sz w:val="24"/>
          <w:szCs w:val="24"/>
          <w:lang w:val="lt-LT"/>
        </w:rPr>
        <w:t xml:space="preserve">4. </w:t>
      </w:r>
      <w:r w:rsidR="000E0539" w:rsidRPr="002D55D8">
        <w:rPr>
          <w:color w:val="000000"/>
          <w:sz w:val="24"/>
          <w:szCs w:val="24"/>
          <w:shd w:val="clear" w:color="auto" w:fill="FFFFFF"/>
          <w:lang w:val="lt-LT"/>
        </w:rPr>
        <w:t xml:space="preserve">Aprašas parengtas vadovaujantis Lietuvos Respublikos civiliniu kodeksu, Statybos techniniu reglamentu STR 1.12.05:2010 ,,Privalomieji statinių (gyvenamųjų namų) naudojimo ir priežiūros reikalavimai“, </w:t>
      </w:r>
      <w:r w:rsidR="005327FC" w:rsidRPr="002D55D8">
        <w:rPr>
          <w:sz w:val="24"/>
          <w:szCs w:val="24"/>
          <w:lang w:val="lt-LT"/>
        </w:rPr>
        <w:t xml:space="preserve">2001 m. gegužės 23 d. Lietuvos Respublikos Vyriausybės nutarimu </w:t>
      </w:r>
      <w:r w:rsidR="00B23D82">
        <w:rPr>
          <w:sz w:val="24"/>
          <w:szCs w:val="24"/>
          <w:lang w:val="lt-LT"/>
        </w:rPr>
        <w:t xml:space="preserve">                 </w:t>
      </w:r>
      <w:r w:rsidR="005327FC" w:rsidRPr="002D55D8">
        <w:rPr>
          <w:sz w:val="24"/>
          <w:szCs w:val="24"/>
          <w:lang w:val="lt-LT"/>
        </w:rPr>
        <w:t>Nr. 603 „</w:t>
      </w:r>
      <w:r w:rsidR="008C332A" w:rsidRPr="002D55D8">
        <w:rPr>
          <w:sz w:val="24"/>
          <w:szCs w:val="24"/>
          <w:lang w:val="lt-LT"/>
        </w:rPr>
        <w:t>Dėl daugiabučio namo bendrojo naudojimo objektų administravimo nuostatų patvirtinimo</w:t>
      </w:r>
      <w:r w:rsidR="005327FC" w:rsidRPr="002D55D8">
        <w:rPr>
          <w:sz w:val="24"/>
          <w:szCs w:val="24"/>
          <w:lang w:val="lt-LT"/>
        </w:rPr>
        <w:t xml:space="preserve">“ patvirtintais </w:t>
      </w:r>
      <w:r w:rsidR="008C332A" w:rsidRPr="002D55D8">
        <w:rPr>
          <w:sz w:val="24"/>
          <w:szCs w:val="24"/>
          <w:lang w:val="lt-LT"/>
        </w:rPr>
        <w:t>Daugiabučio namo bendro naudojimo objektų administravimo nuostatais</w:t>
      </w:r>
      <w:r w:rsidR="000E0539" w:rsidRPr="002D55D8">
        <w:rPr>
          <w:color w:val="000000"/>
          <w:sz w:val="24"/>
          <w:szCs w:val="24"/>
          <w:shd w:val="clear" w:color="auto" w:fill="FFFFFF"/>
          <w:lang w:val="lt-LT"/>
        </w:rPr>
        <w:t xml:space="preserve"> ir atsižvelgiant į UAB ,,Sistela“ parengtas rekomendacijas dėl daugiabučių gyvenamųjų namų administravimo mokesčio tarifų apskaičiavimo 2017 m. spalio mėn. kainomis.</w:t>
      </w:r>
    </w:p>
    <w:p w14:paraId="57956767" w14:textId="77777777" w:rsidR="000E0539" w:rsidRPr="002D55D8" w:rsidRDefault="000E0539" w:rsidP="000E0539">
      <w:pPr>
        <w:ind w:firstLine="720"/>
        <w:jc w:val="both"/>
        <w:rPr>
          <w:sz w:val="24"/>
          <w:szCs w:val="24"/>
          <w:lang w:val="lt-LT"/>
        </w:rPr>
      </w:pPr>
    </w:p>
    <w:p w14:paraId="57956768" w14:textId="77777777" w:rsidR="008312D7" w:rsidRPr="002D55D8" w:rsidRDefault="008312D7" w:rsidP="008312D7">
      <w:pPr>
        <w:jc w:val="center"/>
        <w:rPr>
          <w:b/>
          <w:sz w:val="24"/>
          <w:szCs w:val="24"/>
          <w:lang w:val="lt-LT"/>
        </w:rPr>
      </w:pPr>
      <w:r w:rsidRPr="002D55D8">
        <w:rPr>
          <w:b/>
          <w:sz w:val="24"/>
          <w:szCs w:val="24"/>
          <w:lang w:val="lt-LT"/>
        </w:rPr>
        <w:t>II. DAUGIABUČIŲ GYVENAMŲJŲ NAMŲ ADMINISTRAVIMO MOKESČIO TARIFŲ APSKAIČIAVIMAS</w:t>
      </w:r>
    </w:p>
    <w:p w14:paraId="57956769" w14:textId="77777777" w:rsidR="008312D7" w:rsidRPr="002D55D8" w:rsidRDefault="008312D7" w:rsidP="008312D7">
      <w:pPr>
        <w:jc w:val="center"/>
        <w:rPr>
          <w:b/>
          <w:sz w:val="24"/>
          <w:szCs w:val="24"/>
          <w:lang w:val="lt-LT"/>
        </w:rPr>
      </w:pPr>
    </w:p>
    <w:p w14:paraId="5795676A" w14:textId="64EA86DC" w:rsidR="008312D7" w:rsidRPr="002D55D8" w:rsidRDefault="008312D7" w:rsidP="008312D7">
      <w:pPr>
        <w:ind w:firstLine="720"/>
        <w:jc w:val="both"/>
        <w:rPr>
          <w:sz w:val="24"/>
          <w:szCs w:val="24"/>
          <w:lang w:val="lt-LT"/>
        </w:rPr>
      </w:pPr>
      <w:r w:rsidRPr="002D55D8">
        <w:rPr>
          <w:sz w:val="24"/>
          <w:szCs w:val="24"/>
          <w:lang w:val="lt-LT"/>
        </w:rPr>
        <w:t xml:space="preserve">5. Daugiabučių gyvenamųjų namų administravimo skaičiuojamasis mokesčio tarifas </w:t>
      </w:r>
      <w:r w:rsidR="00A73A2E" w:rsidRPr="00FF29B4">
        <w:rPr>
          <w:sz w:val="24"/>
          <w:szCs w:val="24"/>
          <w:lang w:val="lt-LT"/>
        </w:rPr>
        <w:t>ap</w:t>
      </w:r>
      <w:r w:rsidRPr="002D55D8">
        <w:rPr>
          <w:sz w:val="24"/>
          <w:szCs w:val="24"/>
          <w:lang w:val="lt-LT"/>
        </w:rPr>
        <w:t>skaičiuotas vadovaujantis UAB ,,Sistela“ rekomendacijomis ,,Dėl daugiabučių gyvenamųjų namų administravimo mokesčių tarifų apskaičiavimo“ pagal 201</w:t>
      </w:r>
      <w:r w:rsidR="00C11C8F" w:rsidRPr="002D55D8">
        <w:rPr>
          <w:sz w:val="24"/>
          <w:szCs w:val="24"/>
          <w:lang w:val="lt-LT"/>
        </w:rPr>
        <w:t>7</w:t>
      </w:r>
      <w:r w:rsidRPr="002D55D8">
        <w:rPr>
          <w:sz w:val="24"/>
          <w:szCs w:val="24"/>
          <w:lang w:val="lt-LT"/>
        </w:rPr>
        <w:t xml:space="preserve"> m. spalio mėn. statinių statybos skaičiuojamąsias kainas ir yra 0,</w:t>
      </w:r>
      <w:r w:rsidR="00C11C8F" w:rsidRPr="002D55D8">
        <w:rPr>
          <w:sz w:val="24"/>
          <w:szCs w:val="24"/>
          <w:lang w:val="lt-LT"/>
        </w:rPr>
        <w:t>044</w:t>
      </w:r>
      <w:r w:rsidRPr="002D55D8">
        <w:rPr>
          <w:sz w:val="24"/>
          <w:szCs w:val="24"/>
          <w:lang w:val="lt-LT"/>
        </w:rPr>
        <w:t xml:space="preserve"> </w:t>
      </w:r>
      <w:r w:rsidR="00C11C8F" w:rsidRPr="002D55D8">
        <w:rPr>
          <w:sz w:val="24"/>
          <w:szCs w:val="24"/>
          <w:lang w:val="lt-LT"/>
        </w:rPr>
        <w:t>EUR</w:t>
      </w:r>
      <w:r w:rsidRPr="002D55D8">
        <w:rPr>
          <w:sz w:val="24"/>
          <w:szCs w:val="24"/>
          <w:lang w:val="lt-LT"/>
        </w:rPr>
        <w:t xml:space="preserve"> už 1 </w:t>
      </w:r>
      <w:r w:rsidR="00EF1DA3">
        <w:rPr>
          <w:sz w:val="24"/>
          <w:szCs w:val="24"/>
          <w:lang w:val="lt-LT"/>
        </w:rPr>
        <w:t>m</w:t>
      </w:r>
      <w:r w:rsidR="00604E42" w:rsidRPr="00604E42">
        <w:rPr>
          <w:sz w:val="24"/>
          <w:szCs w:val="24"/>
          <w:vertAlign w:val="superscript"/>
          <w:lang w:val="lt-LT"/>
        </w:rPr>
        <w:t>2</w:t>
      </w:r>
      <w:r w:rsidRPr="002D55D8">
        <w:rPr>
          <w:sz w:val="24"/>
          <w:szCs w:val="24"/>
          <w:lang w:val="lt-LT"/>
        </w:rPr>
        <w:t xml:space="preserve"> naudingo ploto per mėn. be PVM.</w:t>
      </w:r>
    </w:p>
    <w:p w14:paraId="5795676B" w14:textId="77777777" w:rsidR="008312D7" w:rsidRPr="002D55D8" w:rsidRDefault="008312D7" w:rsidP="008312D7">
      <w:pPr>
        <w:ind w:firstLine="720"/>
        <w:jc w:val="both"/>
        <w:rPr>
          <w:sz w:val="24"/>
          <w:szCs w:val="24"/>
          <w:lang w:val="lt-LT"/>
        </w:rPr>
      </w:pPr>
      <w:r w:rsidRPr="002D55D8">
        <w:rPr>
          <w:sz w:val="24"/>
          <w:szCs w:val="24"/>
          <w:lang w:val="lt-LT"/>
        </w:rPr>
        <w:t>6. Bendrojo naudojimo objektų administratorius butų ir kitų patalpų savininkų bendrosios nuosavybės administravimo veiklas vykdo pagal</w:t>
      </w:r>
      <w:r w:rsidR="00FF29B4">
        <w:rPr>
          <w:sz w:val="24"/>
          <w:szCs w:val="24"/>
          <w:lang w:val="lt-LT"/>
        </w:rPr>
        <w:t xml:space="preserve"> </w:t>
      </w:r>
      <w:r w:rsidR="00FF29B4" w:rsidRPr="002D55D8">
        <w:rPr>
          <w:sz w:val="24"/>
          <w:szCs w:val="24"/>
          <w:lang w:val="lt-LT"/>
        </w:rPr>
        <w:t>Daugiabučio namo bendro naudojimo objektų administravimo nuostat</w:t>
      </w:r>
      <w:r w:rsidR="00FF29B4">
        <w:rPr>
          <w:sz w:val="24"/>
          <w:szCs w:val="24"/>
          <w:lang w:val="lt-LT"/>
        </w:rPr>
        <w:t>us ir</w:t>
      </w:r>
      <w:r w:rsidRPr="002D55D8">
        <w:rPr>
          <w:sz w:val="24"/>
          <w:szCs w:val="24"/>
          <w:lang w:val="lt-LT"/>
        </w:rPr>
        <w:t xml:space="preserve"> UAB ,,Sistela“ parengtą ,,Administratoriaus atliekam</w:t>
      </w:r>
      <w:r w:rsidR="00A73A2E" w:rsidRPr="00FF29B4">
        <w:rPr>
          <w:sz w:val="24"/>
          <w:szCs w:val="24"/>
          <w:lang w:val="lt-LT"/>
        </w:rPr>
        <w:t>ų</w:t>
      </w:r>
      <w:r w:rsidRPr="002D55D8">
        <w:rPr>
          <w:sz w:val="24"/>
          <w:szCs w:val="24"/>
          <w:lang w:val="lt-LT"/>
        </w:rPr>
        <w:t xml:space="preserve"> darbų (veiklos) sąrašą“ (</w:t>
      </w:r>
      <w:r w:rsidRPr="00827726">
        <w:rPr>
          <w:sz w:val="24"/>
          <w:szCs w:val="24"/>
          <w:lang w:val="lt-LT"/>
        </w:rPr>
        <w:t>Daugiabučių gyvenamųjų namų administravimo mokesčio tarifų apskaičiavimo rekomendacijų 2</w:t>
      </w:r>
      <w:r w:rsidRPr="002D55D8">
        <w:rPr>
          <w:sz w:val="24"/>
          <w:szCs w:val="24"/>
          <w:lang w:val="lt-LT"/>
        </w:rPr>
        <w:t xml:space="preserve"> priedas).  </w:t>
      </w:r>
    </w:p>
    <w:p w14:paraId="5795676C" w14:textId="77777777" w:rsidR="008312D7" w:rsidRPr="002D55D8" w:rsidRDefault="008312D7" w:rsidP="008312D7">
      <w:pPr>
        <w:ind w:firstLine="720"/>
        <w:jc w:val="both"/>
        <w:rPr>
          <w:sz w:val="24"/>
          <w:szCs w:val="24"/>
          <w:lang w:val="lt-LT"/>
        </w:rPr>
      </w:pPr>
      <w:r w:rsidRPr="002D55D8">
        <w:rPr>
          <w:sz w:val="24"/>
          <w:szCs w:val="24"/>
          <w:lang w:val="lt-LT"/>
        </w:rPr>
        <w:t xml:space="preserve">7. Konkretaus pastato bendrojo naudojimo objektų maksimalus administravimo mokesčio tarifas </w:t>
      </w:r>
      <w:r w:rsidR="00A73A2E" w:rsidRPr="00FF29B4">
        <w:rPr>
          <w:sz w:val="24"/>
          <w:szCs w:val="24"/>
          <w:lang w:val="lt-LT"/>
        </w:rPr>
        <w:t>ap</w:t>
      </w:r>
      <w:r w:rsidRPr="002D55D8">
        <w:rPr>
          <w:sz w:val="24"/>
          <w:szCs w:val="24"/>
          <w:lang w:val="lt-LT"/>
        </w:rPr>
        <w:t xml:space="preserve">skaičiuojamas, taikant skaičiuojamąjį mokesčio tarifą, kuris turi būti koreguojamas, atsižvelgiant į pastato eksploatavimo laiką, buitinių patogumų lygį, pastato bendrąjį plotą, taikant pataisos koeficientus: </w:t>
      </w:r>
    </w:p>
    <w:p w14:paraId="5795676D" w14:textId="77777777" w:rsidR="008312D7" w:rsidRPr="002D55D8" w:rsidRDefault="008312D7" w:rsidP="008312D7">
      <w:pPr>
        <w:ind w:firstLine="720"/>
        <w:jc w:val="both"/>
        <w:rPr>
          <w:sz w:val="24"/>
          <w:szCs w:val="24"/>
          <w:lang w:val="lt-LT"/>
        </w:rPr>
      </w:pPr>
      <w:r w:rsidRPr="002D55D8">
        <w:rPr>
          <w:sz w:val="24"/>
          <w:szCs w:val="24"/>
          <w:lang w:val="lt-LT"/>
        </w:rPr>
        <w:t>Formulė:</w:t>
      </w:r>
    </w:p>
    <w:p w14:paraId="5795676E" w14:textId="77777777" w:rsidR="008312D7" w:rsidRPr="002D55D8" w:rsidRDefault="008312D7" w:rsidP="008312D7">
      <w:pPr>
        <w:ind w:firstLine="720"/>
        <w:jc w:val="both"/>
        <w:rPr>
          <w:sz w:val="24"/>
          <w:szCs w:val="24"/>
          <w:lang w:val="lt-LT"/>
        </w:rPr>
      </w:pPr>
      <w:r w:rsidRPr="00A73A2E">
        <w:rPr>
          <w:sz w:val="24"/>
          <w:szCs w:val="24"/>
          <w:lang w:val="lt-LT"/>
        </w:rPr>
        <w:t>Tmax</w:t>
      </w:r>
      <w:r w:rsidRPr="002D55D8">
        <w:rPr>
          <w:sz w:val="24"/>
          <w:szCs w:val="24"/>
          <w:lang w:val="lt-LT"/>
        </w:rPr>
        <w:t xml:space="preserve"> = Tsk x K2 x K3 x K4</w:t>
      </w:r>
    </w:p>
    <w:p w14:paraId="5795676F" w14:textId="77777777" w:rsidR="008312D7" w:rsidRPr="002D55D8" w:rsidRDefault="008312D7" w:rsidP="008312D7">
      <w:pPr>
        <w:ind w:firstLine="720"/>
        <w:jc w:val="both"/>
        <w:rPr>
          <w:sz w:val="24"/>
          <w:szCs w:val="24"/>
          <w:lang w:val="lt-LT"/>
        </w:rPr>
      </w:pPr>
      <w:r w:rsidRPr="002D55D8">
        <w:rPr>
          <w:sz w:val="24"/>
          <w:szCs w:val="24"/>
          <w:lang w:val="lt-LT"/>
        </w:rPr>
        <w:t>Tmax – konkretaus pastato bendrojo naudojimo objektų maksimalus administravimo paslaugų mokesčio tarifas (</w:t>
      </w:r>
      <w:r w:rsidR="00827726" w:rsidRPr="00FF29B4">
        <w:rPr>
          <w:sz w:val="24"/>
          <w:szCs w:val="24"/>
          <w:lang w:val="lt-LT"/>
        </w:rPr>
        <w:t>Eur</w:t>
      </w:r>
      <w:r w:rsidRPr="002D55D8">
        <w:rPr>
          <w:sz w:val="24"/>
          <w:szCs w:val="24"/>
          <w:lang w:val="lt-LT"/>
        </w:rPr>
        <w:t>/m</w:t>
      </w:r>
      <w:r w:rsidRPr="00827726">
        <w:rPr>
          <w:sz w:val="24"/>
          <w:szCs w:val="24"/>
          <w:vertAlign w:val="superscript"/>
          <w:lang w:val="lt-LT"/>
        </w:rPr>
        <w:t>2</w:t>
      </w:r>
      <w:r w:rsidRPr="002D55D8">
        <w:rPr>
          <w:sz w:val="24"/>
          <w:szCs w:val="24"/>
          <w:lang w:val="lt-LT"/>
        </w:rPr>
        <w:t xml:space="preserve"> mėn.);</w:t>
      </w:r>
    </w:p>
    <w:p w14:paraId="57956770" w14:textId="1A6F8E1D" w:rsidR="008312D7" w:rsidRPr="002D55D8" w:rsidRDefault="008312D7" w:rsidP="008312D7">
      <w:pPr>
        <w:ind w:firstLine="720"/>
        <w:jc w:val="both"/>
        <w:rPr>
          <w:sz w:val="24"/>
          <w:szCs w:val="24"/>
          <w:lang w:val="lt-LT"/>
        </w:rPr>
      </w:pPr>
      <w:r w:rsidRPr="002D55D8">
        <w:rPr>
          <w:sz w:val="24"/>
          <w:szCs w:val="24"/>
          <w:lang w:val="lt-LT"/>
        </w:rPr>
        <w:t>Tsk – skaičiuojamasis mokesčio tarifas – 0,</w:t>
      </w:r>
      <w:r w:rsidR="00C11C8F" w:rsidRPr="002D55D8">
        <w:rPr>
          <w:sz w:val="24"/>
          <w:szCs w:val="24"/>
          <w:lang w:val="lt-LT"/>
        </w:rPr>
        <w:t>044 Eur</w:t>
      </w:r>
      <w:r w:rsidRPr="002D55D8">
        <w:rPr>
          <w:sz w:val="24"/>
          <w:szCs w:val="24"/>
          <w:lang w:val="lt-LT"/>
        </w:rPr>
        <w:t>/</w:t>
      </w:r>
      <w:r w:rsidR="00EF1DA3">
        <w:rPr>
          <w:sz w:val="24"/>
          <w:szCs w:val="24"/>
          <w:lang w:val="lt-LT"/>
        </w:rPr>
        <w:t>m</w:t>
      </w:r>
      <w:r w:rsidR="00604E42" w:rsidRPr="00604E42">
        <w:rPr>
          <w:sz w:val="24"/>
          <w:szCs w:val="24"/>
          <w:vertAlign w:val="superscript"/>
          <w:lang w:val="lt-LT"/>
        </w:rPr>
        <w:t>2</w:t>
      </w:r>
      <w:r w:rsidR="00C11C8F" w:rsidRPr="002D55D8">
        <w:rPr>
          <w:sz w:val="24"/>
          <w:szCs w:val="24"/>
          <w:lang w:val="lt-LT"/>
        </w:rPr>
        <w:t xml:space="preserve"> (per </w:t>
      </w:r>
      <w:r w:rsidRPr="002D55D8">
        <w:rPr>
          <w:sz w:val="24"/>
          <w:szCs w:val="24"/>
          <w:lang w:val="lt-LT"/>
        </w:rPr>
        <w:t>mėn.) be PVM (kintamas dydis);</w:t>
      </w:r>
    </w:p>
    <w:p w14:paraId="57956771" w14:textId="77777777" w:rsidR="008312D7" w:rsidRPr="002D55D8" w:rsidRDefault="008312D7" w:rsidP="008312D7">
      <w:pPr>
        <w:ind w:firstLine="720"/>
        <w:jc w:val="both"/>
        <w:rPr>
          <w:sz w:val="24"/>
          <w:szCs w:val="24"/>
          <w:lang w:val="lt-LT"/>
        </w:rPr>
      </w:pPr>
      <w:r w:rsidRPr="002D55D8">
        <w:rPr>
          <w:sz w:val="24"/>
          <w:szCs w:val="24"/>
          <w:lang w:val="lt-LT"/>
        </w:rPr>
        <w:lastRenderedPageBreak/>
        <w:t>K2 – koeficientas, įvertinantis pastatų eksploatavimo laiką nuo eksploatacijos pradžios  (Aprašo 1 priedas);</w:t>
      </w:r>
    </w:p>
    <w:p w14:paraId="57956772" w14:textId="77777777" w:rsidR="008312D7" w:rsidRPr="002D55D8" w:rsidRDefault="008312D7" w:rsidP="008312D7">
      <w:pPr>
        <w:ind w:firstLine="720"/>
        <w:jc w:val="both"/>
        <w:rPr>
          <w:sz w:val="24"/>
          <w:szCs w:val="24"/>
          <w:lang w:val="lt-LT"/>
        </w:rPr>
      </w:pPr>
      <w:r w:rsidRPr="002D55D8">
        <w:rPr>
          <w:sz w:val="24"/>
          <w:szCs w:val="24"/>
          <w:lang w:val="lt-LT"/>
        </w:rPr>
        <w:t>K3 – koeficientas, įvertinantis buitinių patogumų lygį (Aprašo 2 priedas);</w:t>
      </w:r>
    </w:p>
    <w:p w14:paraId="57956773" w14:textId="77777777" w:rsidR="008312D7" w:rsidRPr="002D55D8" w:rsidRDefault="00C11C8F" w:rsidP="008312D7">
      <w:pPr>
        <w:ind w:firstLine="720"/>
        <w:jc w:val="both"/>
        <w:rPr>
          <w:sz w:val="24"/>
          <w:szCs w:val="24"/>
          <w:lang w:val="lt-LT"/>
        </w:rPr>
      </w:pPr>
      <w:r w:rsidRPr="002D55D8">
        <w:rPr>
          <w:sz w:val="24"/>
          <w:szCs w:val="24"/>
          <w:lang w:val="lt-LT"/>
        </w:rPr>
        <w:t>K4 – koeficientas</w:t>
      </w:r>
      <w:r w:rsidR="008312D7" w:rsidRPr="002D55D8">
        <w:rPr>
          <w:sz w:val="24"/>
          <w:szCs w:val="24"/>
          <w:lang w:val="lt-LT"/>
        </w:rPr>
        <w:t>, įvertinantis pastato bendrąjį plotą (Aprašo 3 priedas).</w:t>
      </w:r>
    </w:p>
    <w:p w14:paraId="57956774" w14:textId="77777777" w:rsidR="00C11C8F" w:rsidRPr="002D55D8" w:rsidRDefault="00C11C8F" w:rsidP="008312D7">
      <w:pPr>
        <w:jc w:val="center"/>
        <w:rPr>
          <w:b/>
          <w:sz w:val="24"/>
          <w:szCs w:val="24"/>
          <w:lang w:val="lt-LT"/>
        </w:rPr>
      </w:pPr>
    </w:p>
    <w:p w14:paraId="57956775" w14:textId="77777777" w:rsidR="008312D7" w:rsidRPr="002D55D8" w:rsidRDefault="008312D7" w:rsidP="008312D7">
      <w:pPr>
        <w:jc w:val="center"/>
        <w:rPr>
          <w:b/>
          <w:sz w:val="24"/>
          <w:szCs w:val="24"/>
          <w:lang w:val="lt-LT"/>
        </w:rPr>
      </w:pPr>
      <w:r w:rsidRPr="002D55D8">
        <w:rPr>
          <w:b/>
          <w:sz w:val="24"/>
          <w:szCs w:val="24"/>
          <w:lang w:val="lt-LT"/>
        </w:rPr>
        <w:t>III. BAIGIAMOSIOS NUOSTATOS</w:t>
      </w:r>
    </w:p>
    <w:p w14:paraId="57956776" w14:textId="77777777" w:rsidR="008312D7" w:rsidRPr="002D55D8" w:rsidRDefault="008312D7" w:rsidP="008312D7">
      <w:pPr>
        <w:jc w:val="center"/>
        <w:rPr>
          <w:b/>
          <w:sz w:val="24"/>
          <w:szCs w:val="24"/>
          <w:lang w:val="lt-LT"/>
        </w:rPr>
      </w:pPr>
    </w:p>
    <w:p w14:paraId="57956777" w14:textId="77777777" w:rsidR="000E0539" w:rsidRPr="002D55D8" w:rsidRDefault="008312D7" w:rsidP="00B23D82">
      <w:pPr>
        <w:ind w:firstLine="567"/>
        <w:jc w:val="both"/>
        <w:rPr>
          <w:sz w:val="24"/>
          <w:szCs w:val="24"/>
          <w:lang w:val="lt-LT"/>
        </w:rPr>
      </w:pPr>
      <w:r w:rsidRPr="002D55D8">
        <w:rPr>
          <w:sz w:val="24"/>
          <w:szCs w:val="24"/>
          <w:lang w:val="lt-LT"/>
        </w:rPr>
        <w:t xml:space="preserve">8. </w:t>
      </w:r>
      <w:r w:rsidR="000E0539" w:rsidRPr="002D55D8">
        <w:rPr>
          <w:color w:val="000000"/>
          <w:sz w:val="24"/>
          <w:szCs w:val="24"/>
          <w:lang w:val="lt-LT"/>
        </w:rPr>
        <w:t>Rokiškio rajono savivaldybės daugiabučių gyvenamųjų namų skaičiuojamasis administravimo tarifas gali būti perskaičiuotas atsižvelgiant į pasikeitusį kainų indeksą ne dažniau kaip kartą per metus.</w:t>
      </w:r>
    </w:p>
    <w:p w14:paraId="57956778" w14:textId="77777777" w:rsidR="008312D7" w:rsidRPr="002D55D8" w:rsidRDefault="000E0539" w:rsidP="00B23D82">
      <w:pPr>
        <w:ind w:firstLine="567"/>
        <w:jc w:val="both"/>
        <w:rPr>
          <w:sz w:val="24"/>
          <w:szCs w:val="24"/>
          <w:lang w:val="lt-LT"/>
        </w:rPr>
      </w:pPr>
      <w:r w:rsidRPr="002D55D8">
        <w:rPr>
          <w:sz w:val="24"/>
          <w:szCs w:val="24"/>
          <w:lang w:val="lt-LT"/>
        </w:rPr>
        <w:t xml:space="preserve">9. </w:t>
      </w:r>
      <w:r w:rsidR="008312D7" w:rsidRPr="002D55D8">
        <w:rPr>
          <w:sz w:val="24"/>
          <w:szCs w:val="24"/>
          <w:lang w:val="lt-LT"/>
        </w:rPr>
        <w:t xml:space="preserve">Maksimalaus bendrojo naudojimo objektų administravimo paslaugų tarifo apskaičiavimo tvarka keičiama </w:t>
      </w:r>
      <w:r w:rsidR="00520B07" w:rsidRPr="002D55D8">
        <w:rPr>
          <w:sz w:val="24"/>
          <w:szCs w:val="24"/>
          <w:lang w:val="lt-LT"/>
        </w:rPr>
        <w:t xml:space="preserve">Rokiškio </w:t>
      </w:r>
      <w:r w:rsidR="008312D7" w:rsidRPr="002D55D8">
        <w:rPr>
          <w:sz w:val="24"/>
          <w:szCs w:val="24"/>
          <w:lang w:val="lt-LT"/>
        </w:rPr>
        <w:t xml:space="preserve">rajono </w:t>
      </w:r>
      <w:r w:rsidR="00520B07" w:rsidRPr="002D55D8">
        <w:rPr>
          <w:sz w:val="24"/>
          <w:szCs w:val="24"/>
          <w:lang w:val="lt-LT"/>
        </w:rPr>
        <w:t>s</w:t>
      </w:r>
      <w:r w:rsidR="008312D7" w:rsidRPr="002D55D8">
        <w:rPr>
          <w:sz w:val="24"/>
          <w:szCs w:val="24"/>
          <w:lang w:val="lt-LT"/>
        </w:rPr>
        <w:t>avivaldybės tarybos sprendimu.</w:t>
      </w:r>
    </w:p>
    <w:p w14:paraId="57956779" w14:textId="77777777" w:rsidR="008312D7" w:rsidRPr="002D55D8" w:rsidRDefault="008312D7" w:rsidP="008312D7">
      <w:pPr>
        <w:jc w:val="both"/>
        <w:rPr>
          <w:sz w:val="24"/>
          <w:szCs w:val="24"/>
          <w:lang w:val="lt-LT"/>
        </w:rPr>
      </w:pPr>
    </w:p>
    <w:p w14:paraId="5795677A" w14:textId="77777777" w:rsidR="008312D7" w:rsidRPr="002D55D8" w:rsidRDefault="008312D7" w:rsidP="008312D7">
      <w:pPr>
        <w:jc w:val="center"/>
        <w:rPr>
          <w:sz w:val="24"/>
          <w:szCs w:val="24"/>
          <w:lang w:val="lt-LT"/>
        </w:rPr>
      </w:pPr>
      <w:r w:rsidRPr="002D55D8">
        <w:rPr>
          <w:sz w:val="24"/>
          <w:szCs w:val="24"/>
          <w:lang w:val="lt-LT"/>
        </w:rPr>
        <w:t>______________</w:t>
      </w:r>
    </w:p>
    <w:p w14:paraId="5795677B" w14:textId="77777777" w:rsidR="008312D7" w:rsidRPr="002D55D8" w:rsidRDefault="008312D7" w:rsidP="008312D7">
      <w:pPr>
        <w:jc w:val="both"/>
        <w:rPr>
          <w:sz w:val="24"/>
          <w:szCs w:val="24"/>
          <w:lang w:val="lt-LT"/>
        </w:rPr>
      </w:pPr>
    </w:p>
    <w:p w14:paraId="5795677C" w14:textId="77777777" w:rsidR="008312D7" w:rsidRPr="002D55D8" w:rsidRDefault="008312D7" w:rsidP="008312D7">
      <w:pPr>
        <w:jc w:val="both"/>
        <w:rPr>
          <w:sz w:val="24"/>
          <w:szCs w:val="24"/>
          <w:lang w:val="lt-LT"/>
        </w:rPr>
      </w:pPr>
    </w:p>
    <w:p w14:paraId="5795677D" w14:textId="77777777" w:rsidR="008312D7" w:rsidRPr="002D55D8" w:rsidRDefault="008312D7" w:rsidP="008312D7">
      <w:pPr>
        <w:jc w:val="center"/>
        <w:rPr>
          <w:sz w:val="24"/>
          <w:szCs w:val="24"/>
          <w:lang w:val="lt-LT"/>
        </w:rPr>
      </w:pPr>
    </w:p>
    <w:p w14:paraId="5795677E" w14:textId="77777777" w:rsidR="008312D7" w:rsidRPr="002D55D8" w:rsidRDefault="008312D7" w:rsidP="008312D7">
      <w:pPr>
        <w:jc w:val="both"/>
        <w:rPr>
          <w:sz w:val="24"/>
          <w:szCs w:val="24"/>
          <w:lang w:val="lt-LT"/>
        </w:rPr>
      </w:pPr>
    </w:p>
    <w:p w14:paraId="5795677F" w14:textId="77777777" w:rsidR="008312D7" w:rsidRPr="002D55D8" w:rsidRDefault="008312D7" w:rsidP="008312D7">
      <w:pPr>
        <w:jc w:val="both"/>
        <w:rPr>
          <w:sz w:val="24"/>
          <w:szCs w:val="24"/>
          <w:lang w:val="lt-LT"/>
        </w:rPr>
      </w:pPr>
    </w:p>
    <w:p w14:paraId="57956780" w14:textId="77777777" w:rsidR="008312D7" w:rsidRPr="002D55D8" w:rsidRDefault="008312D7" w:rsidP="008312D7">
      <w:pPr>
        <w:jc w:val="both"/>
        <w:rPr>
          <w:sz w:val="24"/>
          <w:szCs w:val="24"/>
          <w:lang w:val="lt-LT"/>
        </w:rPr>
      </w:pPr>
    </w:p>
    <w:p w14:paraId="57956781" w14:textId="77777777" w:rsidR="008312D7" w:rsidRPr="002D55D8" w:rsidRDefault="008312D7" w:rsidP="008312D7">
      <w:pPr>
        <w:jc w:val="both"/>
        <w:rPr>
          <w:sz w:val="24"/>
          <w:szCs w:val="24"/>
          <w:lang w:val="lt-LT"/>
        </w:rPr>
      </w:pPr>
    </w:p>
    <w:p w14:paraId="57956782" w14:textId="77777777" w:rsidR="008312D7" w:rsidRPr="002D55D8" w:rsidRDefault="008312D7" w:rsidP="008312D7">
      <w:pPr>
        <w:jc w:val="both"/>
        <w:rPr>
          <w:sz w:val="24"/>
          <w:szCs w:val="24"/>
          <w:lang w:val="lt-LT"/>
        </w:rPr>
      </w:pPr>
    </w:p>
    <w:p w14:paraId="57956783" w14:textId="77777777" w:rsidR="008312D7" w:rsidRPr="002D55D8" w:rsidRDefault="008312D7" w:rsidP="008312D7">
      <w:pPr>
        <w:jc w:val="both"/>
        <w:rPr>
          <w:sz w:val="24"/>
          <w:szCs w:val="24"/>
          <w:lang w:val="lt-LT"/>
        </w:rPr>
      </w:pPr>
    </w:p>
    <w:p w14:paraId="57956784" w14:textId="77777777" w:rsidR="008312D7" w:rsidRPr="002D55D8" w:rsidRDefault="008312D7" w:rsidP="008312D7">
      <w:pPr>
        <w:jc w:val="both"/>
        <w:rPr>
          <w:sz w:val="24"/>
          <w:szCs w:val="24"/>
          <w:lang w:val="lt-LT"/>
        </w:rPr>
      </w:pPr>
    </w:p>
    <w:p w14:paraId="57956785" w14:textId="77777777" w:rsidR="008312D7" w:rsidRPr="002D55D8" w:rsidRDefault="008312D7" w:rsidP="008312D7">
      <w:pPr>
        <w:jc w:val="both"/>
        <w:rPr>
          <w:sz w:val="24"/>
          <w:szCs w:val="24"/>
          <w:lang w:val="lt-LT"/>
        </w:rPr>
      </w:pPr>
    </w:p>
    <w:p w14:paraId="57956786" w14:textId="77777777" w:rsidR="008312D7" w:rsidRPr="002D55D8" w:rsidRDefault="008312D7" w:rsidP="008312D7">
      <w:pPr>
        <w:jc w:val="both"/>
        <w:rPr>
          <w:sz w:val="24"/>
          <w:szCs w:val="24"/>
          <w:lang w:val="lt-LT"/>
        </w:rPr>
      </w:pPr>
    </w:p>
    <w:p w14:paraId="57956787" w14:textId="77777777" w:rsidR="008312D7" w:rsidRPr="002D55D8" w:rsidRDefault="008312D7" w:rsidP="008312D7">
      <w:pPr>
        <w:jc w:val="both"/>
        <w:rPr>
          <w:sz w:val="24"/>
          <w:szCs w:val="24"/>
          <w:lang w:val="lt-LT"/>
        </w:rPr>
      </w:pPr>
    </w:p>
    <w:p w14:paraId="57956788" w14:textId="77777777" w:rsidR="008312D7" w:rsidRPr="002D55D8" w:rsidRDefault="008312D7" w:rsidP="008312D7">
      <w:pPr>
        <w:jc w:val="both"/>
        <w:rPr>
          <w:sz w:val="24"/>
          <w:szCs w:val="24"/>
          <w:lang w:val="lt-LT"/>
        </w:rPr>
      </w:pPr>
    </w:p>
    <w:p w14:paraId="57956789" w14:textId="77777777" w:rsidR="008312D7" w:rsidRPr="002D55D8" w:rsidRDefault="008312D7" w:rsidP="008312D7">
      <w:pPr>
        <w:jc w:val="both"/>
        <w:rPr>
          <w:sz w:val="24"/>
          <w:szCs w:val="24"/>
          <w:lang w:val="lt-LT"/>
        </w:rPr>
      </w:pPr>
    </w:p>
    <w:p w14:paraId="5795678A" w14:textId="77777777" w:rsidR="008312D7" w:rsidRPr="002D55D8" w:rsidRDefault="008312D7" w:rsidP="008312D7">
      <w:pPr>
        <w:jc w:val="both"/>
        <w:rPr>
          <w:sz w:val="24"/>
          <w:szCs w:val="24"/>
          <w:lang w:val="lt-LT"/>
        </w:rPr>
      </w:pPr>
    </w:p>
    <w:p w14:paraId="5795678B" w14:textId="77777777" w:rsidR="008312D7" w:rsidRPr="002D55D8" w:rsidRDefault="008312D7" w:rsidP="008312D7">
      <w:pPr>
        <w:jc w:val="both"/>
        <w:rPr>
          <w:sz w:val="24"/>
          <w:szCs w:val="24"/>
          <w:lang w:val="lt-LT"/>
        </w:rPr>
      </w:pPr>
    </w:p>
    <w:p w14:paraId="5795678C" w14:textId="77777777" w:rsidR="008312D7" w:rsidRPr="002D55D8" w:rsidRDefault="008312D7" w:rsidP="008312D7">
      <w:pPr>
        <w:jc w:val="both"/>
        <w:rPr>
          <w:sz w:val="24"/>
          <w:szCs w:val="24"/>
          <w:lang w:val="lt-LT"/>
        </w:rPr>
      </w:pPr>
    </w:p>
    <w:p w14:paraId="5795678D" w14:textId="77777777" w:rsidR="008312D7" w:rsidRPr="002D55D8" w:rsidRDefault="008312D7" w:rsidP="008312D7">
      <w:pPr>
        <w:jc w:val="both"/>
        <w:rPr>
          <w:sz w:val="24"/>
          <w:szCs w:val="24"/>
          <w:lang w:val="lt-LT"/>
        </w:rPr>
      </w:pPr>
    </w:p>
    <w:p w14:paraId="5795678E" w14:textId="77777777" w:rsidR="008312D7" w:rsidRPr="002D55D8" w:rsidRDefault="008312D7" w:rsidP="008312D7">
      <w:pPr>
        <w:jc w:val="both"/>
        <w:rPr>
          <w:sz w:val="24"/>
          <w:szCs w:val="24"/>
          <w:lang w:val="lt-LT"/>
        </w:rPr>
      </w:pPr>
    </w:p>
    <w:p w14:paraId="5795678F" w14:textId="77777777" w:rsidR="008312D7" w:rsidRPr="002D55D8" w:rsidRDefault="008312D7" w:rsidP="008312D7">
      <w:pPr>
        <w:jc w:val="both"/>
        <w:rPr>
          <w:sz w:val="24"/>
          <w:szCs w:val="24"/>
          <w:lang w:val="lt-LT"/>
        </w:rPr>
      </w:pPr>
    </w:p>
    <w:p w14:paraId="57956790" w14:textId="77777777" w:rsidR="008312D7" w:rsidRPr="002D55D8" w:rsidRDefault="008312D7" w:rsidP="008312D7">
      <w:pPr>
        <w:jc w:val="both"/>
        <w:rPr>
          <w:sz w:val="24"/>
          <w:szCs w:val="24"/>
          <w:lang w:val="lt-LT"/>
        </w:rPr>
      </w:pPr>
    </w:p>
    <w:p w14:paraId="57956791" w14:textId="77777777" w:rsidR="008312D7" w:rsidRPr="002D55D8" w:rsidRDefault="008312D7" w:rsidP="008312D7">
      <w:pPr>
        <w:jc w:val="both"/>
        <w:rPr>
          <w:sz w:val="24"/>
          <w:szCs w:val="24"/>
          <w:lang w:val="lt-LT"/>
        </w:rPr>
      </w:pPr>
    </w:p>
    <w:p w14:paraId="57956792" w14:textId="77777777" w:rsidR="008312D7" w:rsidRPr="002D55D8" w:rsidRDefault="008312D7" w:rsidP="008312D7">
      <w:pPr>
        <w:jc w:val="both"/>
        <w:rPr>
          <w:sz w:val="24"/>
          <w:szCs w:val="24"/>
          <w:lang w:val="lt-LT"/>
        </w:rPr>
      </w:pPr>
    </w:p>
    <w:p w14:paraId="57956793" w14:textId="77777777" w:rsidR="008312D7" w:rsidRPr="002D55D8" w:rsidRDefault="008312D7" w:rsidP="008312D7">
      <w:pPr>
        <w:jc w:val="both"/>
        <w:rPr>
          <w:sz w:val="24"/>
          <w:szCs w:val="24"/>
          <w:lang w:val="lt-LT"/>
        </w:rPr>
      </w:pPr>
    </w:p>
    <w:p w14:paraId="57956794" w14:textId="77777777" w:rsidR="008312D7" w:rsidRPr="002D55D8" w:rsidRDefault="008312D7" w:rsidP="008312D7">
      <w:pPr>
        <w:jc w:val="both"/>
        <w:rPr>
          <w:sz w:val="24"/>
          <w:szCs w:val="24"/>
          <w:lang w:val="lt-LT"/>
        </w:rPr>
      </w:pPr>
    </w:p>
    <w:p w14:paraId="57956795" w14:textId="77777777" w:rsidR="008312D7" w:rsidRPr="002D55D8" w:rsidRDefault="008312D7" w:rsidP="008312D7">
      <w:pPr>
        <w:jc w:val="both"/>
        <w:rPr>
          <w:sz w:val="24"/>
          <w:szCs w:val="24"/>
          <w:lang w:val="lt-LT"/>
        </w:rPr>
      </w:pPr>
    </w:p>
    <w:p w14:paraId="57956796" w14:textId="77777777" w:rsidR="008312D7" w:rsidRPr="002D55D8" w:rsidRDefault="008312D7" w:rsidP="008312D7">
      <w:pPr>
        <w:jc w:val="both"/>
        <w:rPr>
          <w:sz w:val="24"/>
          <w:szCs w:val="24"/>
          <w:lang w:val="lt-LT"/>
        </w:rPr>
      </w:pPr>
    </w:p>
    <w:p w14:paraId="57956797" w14:textId="77777777" w:rsidR="008312D7" w:rsidRPr="002D55D8" w:rsidRDefault="008312D7" w:rsidP="008312D7">
      <w:pPr>
        <w:jc w:val="both"/>
        <w:rPr>
          <w:sz w:val="24"/>
          <w:szCs w:val="24"/>
          <w:lang w:val="lt-LT"/>
        </w:rPr>
      </w:pPr>
    </w:p>
    <w:p w14:paraId="57956798" w14:textId="77777777" w:rsidR="008312D7" w:rsidRPr="002D55D8" w:rsidRDefault="008312D7" w:rsidP="008312D7">
      <w:pPr>
        <w:jc w:val="both"/>
        <w:rPr>
          <w:sz w:val="24"/>
          <w:szCs w:val="24"/>
          <w:lang w:val="lt-LT"/>
        </w:rPr>
      </w:pPr>
    </w:p>
    <w:p w14:paraId="57956799" w14:textId="77777777" w:rsidR="008312D7" w:rsidRPr="002D55D8" w:rsidRDefault="008312D7" w:rsidP="008312D7">
      <w:pPr>
        <w:jc w:val="both"/>
        <w:rPr>
          <w:sz w:val="24"/>
          <w:szCs w:val="24"/>
          <w:lang w:val="lt-LT"/>
        </w:rPr>
      </w:pPr>
    </w:p>
    <w:p w14:paraId="5795679A" w14:textId="77777777" w:rsidR="008312D7" w:rsidRPr="002D55D8" w:rsidRDefault="008312D7" w:rsidP="008312D7">
      <w:pPr>
        <w:jc w:val="both"/>
        <w:rPr>
          <w:sz w:val="24"/>
          <w:szCs w:val="24"/>
          <w:lang w:val="lt-LT"/>
        </w:rPr>
      </w:pPr>
    </w:p>
    <w:p w14:paraId="5795679B" w14:textId="77777777" w:rsidR="008312D7" w:rsidRPr="002D55D8" w:rsidRDefault="008312D7" w:rsidP="008312D7">
      <w:pPr>
        <w:jc w:val="both"/>
        <w:rPr>
          <w:sz w:val="24"/>
          <w:szCs w:val="24"/>
          <w:lang w:val="lt-LT"/>
        </w:rPr>
      </w:pPr>
    </w:p>
    <w:p w14:paraId="5795679C" w14:textId="77777777" w:rsidR="008312D7" w:rsidRPr="002D55D8" w:rsidRDefault="008312D7" w:rsidP="008312D7">
      <w:pPr>
        <w:jc w:val="both"/>
        <w:rPr>
          <w:sz w:val="24"/>
          <w:szCs w:val="24"/>
          <w:lang w:val="lt-LT"/>
        </w:rPr>
      </w:pPr>
    </w:p>
    <w:p w14:paraId="5795679D" w14:textId="77777777" w:rsidR="008312D7" w:rsidRPr="002D55D8" w:rsidRDefault="008312D7" w:rsidP="008312D7">
      <w:pPr>
        <w:rPr>
          <w:sz w:val="24"/>
          <w:szCs w:val="24"/>
          <w:lang w:val="lt-LT"/>
        </w:rPr>
        <w:sectPr w:rsidR="008312D7" w:rsidRPr="002D55D8" w:rsidSect="00675C78">
          <w:headerReference w:type="default" r:id="rId9"/>
          <w:headerReference w:type="first" r:id="rId10"/>
          <w:type w:val="continuous"/>
          <w:pgSz w:w="11906" w:h="16838"/>
          <w:pgMar w:top="1134" w:right="567" w:bottom="1134" w:left="1701" w:header="284" w:footer="284" w:gutter="0"/>
          <w:pgNumType w:start="1"/>
          <w:cols w:space="1296"/>
          <w:titlePg/>
          <w:docGrid w:linePitch="272"/>
        </w:sectPr>
      </w:pPr>
    </w:p>
    <w:p w14:paraId="5795679E" w14:textId="77777777" w:rsidR="008312D7" w:rsidRPr="002D55D8" w:rsidRDefault="00C11C8F" w:rsidP="005327FC">
      <w:pPr>
        <w:ind w:left="5760"/>
        <w:rPr>
          <w:sz w:val="24"/>
          <w:szCs w:val="24"/>
          <w:lang w:val="lt-LT"/>
        </w:rPr>
      </w:pPr>
      <w:r w:rsidRPr="002D55D8">
        <w:rPr>
          <w:sz w:val="24"/>
          <w:szCs w:val="24"/>
          <w:lang w:val="lt-LT"/>
        </w:rPr>
        <w:lastRenderedPageBreak/>
        <w:t xml:space="preserve">Daugiabučių gyvenamųjų namų </w:t>
      </w:r>
      <w:r w:rsidRPr="002D55D8">
        <w:rPr>
          <w:bCs/>
          <w:color w:val="000000"/>
          <w:sz w:val="24"/>
          <w:szCs w:val="24"/>
          <w:lang w:val="lt-LT"/>
        </w:rPr>
        <w:t xml:space="preserve">maksimalaus bendrojo naudojimo objektų administravimo tarifo apskaičiavimo </w:t>
      </w:r>
      <w:r w:rsidRPr="002D55D8">
        <w:rPr>
          <w:sz w:val="24"/>
          <w:szCs w:val="24"/>
          <w:lang w:val="lt-LT"/>
        </w:rPr>
        <w:t>tvarkos aprašo</w:t>
      </w:r>
      <w:r w:rsidR="008312D7" w:rsidRPr="002D55D8">
        <w:rPr>
          <w:sz w:val="24"/>
          <w:szCs w:val="24"/>
          <w:lang w:val="lt-LT"/>
        </w:rPr>
        <w:t xml:space="preserve">     </w:t>
      </w:r>
    </w:p>
    <w:p w14:paraId="5795679F" w14:textId="77777777" w:rsidR="008312D7" w:rsidRPr="002D55D8" w:rsidRDefault="008312D7" w:rsidP="005327FC">
      <w:pPr>
        <w:ind w:left="5040" w:firstLine="720"/>
        <w:jc w:val="both"/>
        <w:rPr>
          <w:sz w:val="24"/>
          <w:szCs w:val="24"/>
          <w:lang w:val="lt-LT"/>
        </w:rPr>
      </w:pPr>
      <w:r w:rsidRPr="002D55D8">
        <w:rPr>
          <w:sz w:val="24"/>
          <w:szCs w:val="24"/>
          <w:lang w:val="lt-LT"/>
        </w:rPr>
        <w:t>1 priedas</w:t>
      </w:r>
    </w:p>
    <w:p w14:paraId="579567A0" w14:textId="77777777" w:rsidR="008312D7" w:rsidRPr="002D55D8" w:rsidRDefault="008312D7" w:rsidP="008312D7">
      <w:pPr>
        <w:jc w:val="both"/>
        <w:rPr>
          <w:sz w:val="24"/>
          <w:szCs w:val="24"/>
          <w:lang w:val="lt-LT"/>
        </w:rPr>
      </w:pPr>
    </w:p>
    <w:p w14:paraId="579567A1" w14:textId="77777777" w:rsidR="008312D7" w:rsidRPr="002D55D8" w:rsidRDefault="008312D7" w:rsidP="008312D7">
      <w:pPr>
        <w:jc w:val="both"/>
        <w:rPr>
          <w:sz w:val="24"/>
          <w:szCs w:val="24"/>
          <w:lang w:val="lt-LT"/>
        </w:rPr>
      </w:pPr>
    </w:p>
    <w:p w14:paraId="579567A2" w14:textId="77777777" w:rsidR="008312D7" w:rsidRPr="002D55D8" w:rsidRDefault="008312D7" w:rsidP="008312D7">
      <w:pPr>
        <w:jc w:val="center"/>
        <w:rPr>
          <w:caps/>
          <w:sz w:val="24"/>
          <w:szCs w:val="24"/>
          <w:lang w:val="lt-LT"/>
        </w:rPr>
      </w:pPr>
      <w:r w:rsidRPr="002D55D8">
        <w:rPr>
          <w:b/>
          <w:caps/>
          <w:sz w:val="24"/>
          <w:szCs w:val="24"/>
          <w:lang w:val="lt-LT"/>
        </w:rPr>
        <w:t>Daugiabučių gyvenamųjų namų bendrojo naudojimo objektų administravimo mokesčio tarifų koeficientai, įvertinantys pastatų plotą</w:t>
      </w:r>
    </w:p>
    <w:p w14:paraId="579567A3" w14:textId="77777777" w:rsidR="008312D7" w:rsidRPr="002D55D8" w:rsidRDefault="008312D7" w:rsidP="008312D7">
      <w:pPr>
        <w:jc w:val="both"/>
        <w:rPr>
          <w:sz w:val="24"/>
          <w:szCs w:val="24"/>
          <w:lang w:val="lt-LT"/>
        </w:rPr>
      </w:pPr>
    </w:p>
    <w:p w14:paraId="579567A4" w14:textId="77777777" w:rsidR="008312D7" w:rsidRPr="002D55D8" w:rsidRDefault="008312D7" w:rsidP="008312D7">
      <w:pPr>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312D7" w:rsidRPr="00A73A2E" w14:paraId="579567A7"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7A5" w14:textId="54D59816" w:rsidR="008312D7" w:rsidRPr="00A73A2E" w:rsidRDefault="008312D7" w:rsidP="00EF1DA3">
            <w:pPr>
              <w:jc w:val="center"/>
              <w:rPr>
                <w:b/>
                <w:sz w:val="24"/>
                <w:szCs w:val="24"/>
                <w:lang w:val="lt-LT" w:eastAsia="en-US"/>
              </w:rPr>
            </w:pPr>
            <w:r w:rsidRPr="00A73A2E">
              <w:rPr>
                <w:b/>
                <w:sz w:val="24"/>
                <w:szCs w:val="24"/>
                <w:lang w:val="lt-LT"/>
              </w:rPr>
              <w:t xml:space="preserve">Pastatų bendrasis plotas, </w:t>
            </w:r>
            <w:r w:rsidR="00EF1DA3">
              <w:rPr>
                <w:b/>
                <w:sz w:val="24"/>
                <w:szCs w:val="24"/>
                <w:lang w:val="lt-LT"/>
              </w:rPr>
              <w:t>kv. m</w:t>
            </w:r>
          </w:p>
        </w:tc>
        <w:tc>
          <w:tcPr>
            <w:tcW w:w="4927" w:type="dxa"/>
            <w:tcBorders>
              <w:top w:val="single" w:sz="4" w:space="0" w:color="auto"/>
              <w:left w:val="single" w:sz="4" w:space="0" w:color="auto"/>
              <w:bottom w:val="single" w:sz="4" w:space="0" w:color="auto"/>
              <w:right w:val="single" w:sz="4" w:space="0" w:color="auto"/>
            </w:tcBorders>
            <w:hideMark/>
          </w:tcPr>
          <w:p w14:paraId="579567A6" w14:textId="77777777" w:rsidR="008312D7" w:rsidRPr="00A73A2E" w:rsidRDefault="008312D7" w:rsidP="0057111F">
            <w:pPr>
              <w:jc w:val="center"/>
              <w:rPr>
                <w:b/>
                <w:sz w:val="24"/>
                <w:szCs w:val="24"/>
                <w:lang w:val="lt-LT" w:eastAsia="en-US"/>
              </w:rPr>
            </w:pPr>
            <w:r w:rsidRPr="00A73A2E">
              <w:rPr>
                <w:b/>
                <w:sz w:val="24"/>
                <w:szCs w:val="24"/>
                <w:lang w:val="lt-LT"/>
              </w:rPr>
              <w:t>Koeficientai (K1)</w:t>
            </w:r>
          </w:p>
        </w:tc>
      </w:tr>
      <w:tr w:rsidR="008312D7" w:rsidRPr="002D55D8" w14:paraId="579567AA"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7A8" w14:textId="77777777" w:rsidR="008312D7" w:rsidRPr="0057111F" w:rsidRDefault="008312D7" w:rsidP="00A73A2E">
            <w:pPr>
              <w:rPr>
                <w:sz w:val="24"/>
                <w:szCs w:val="24"/>
                <w:lang w:val="lt-LT" w:eastAsia="en-US"/>
              </w:rPr>
            </w:pPr>
            <w:r w:rsidRPr="0057111F">
              <w:rPr>
                <w:sz w:val="24"/>
                <w:szCs w:val="24"/>
                <w:lang w:val="lt-LT"/>
              </w:rPr>
              <w:t>Iki 1000</w:t>
            </w:r>
          </w:p>
        </w:tc>
        <w:tc>
          <w:tcPr>
            <w:tcW w:w="4927" w:type="dxa"/>
            <w:tcBorders>
              <w:top w:val="single" w:sz="4" w:space="0" w:color="auto"/>
              <w:left w:val="single" w:sz="4" w:space="0" w:color="auto"/>
              <w:bottom w:val="single" w:sz="4" w:space="0" w:color="auto"/>
              <w:right w:val="single" w:sz="4" w:space="0" w:color="auto"/>
            </w:tcBorders>
            <w:hideMark/>
          </w:tcPr>
          <w:p w14:paraId="579567A9" w14:textId="77777777" w:rsidR="008312D7" w:rsidRPr="0057111F" w:rsidRDefault="008312D7" w:rsidP="00630880">
            <w:pPr>
              <w:jc w:val="center"/>
              <w:rPr>
                <w:sz w:val="24"/>
                <w:szCs w:val="24"/>
                <w:lang w:val="lt-LT" w:eastAsia="en-US"/>
              </w:rPr>
            </w:pPr>
            <w:r w:rsidRPr="0057111F">
              <w:rPr>
                <w:sz w:val="24"/>
                <w:szCs w:val="24"/>
                <w:lang w:val="lt-LT"/>
              </w:rPr>
              <w:t>1,45</w:t>
            </w:r>
          </w:p>
        </w:tc>
      </w:tr>
      <w:tr w:rsidR="008312D7" w:rsidRPr="002D55D8" w14:paraId="579567AD"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7AB" w14:textId="77777777" w:rsidR="008312D7" w:rsidRPr="0057111F" w:rsidRDefault="008312D7" w:rsidP="00A73A2E">
            <w:pPr>
              <w:rPr>
                <w:sz w:val="24"/>
                <w:szCs w:val="24"/>
                <w:lang w:val="lt-LT" w:eastAsia="en-US"/>
              </w:rPr>
            </w:pPr>
            <w:r w:rsidRPr="0057111F">
              <w:rPr>
                <w:sz w:val="24"/>
                <w:szCs w:val="24"/>
                <w:lang w:val="lt-LT"/>
              </w:rPr>
              <w:t>1001-</w:t>
            </w:r>
            <w:r w:rsidR="005C33FF" w:rsidRPr="0057111F">
              <w:rPr>
                <w:sz w:val="24"/>
                <w:szCs w:val="24"/>
                <w:lang w:val="lt-LT"/>
              </w:rPr>
              <w:t>3000</w:t>
            </w:r>
          </w:p>
        </w:tc>
        <w:tc>
          <w:tcPr>
            <w:tcW w:w="4927" w:type="dxa"/>
            <w:tcBorders>
              <w:top w:val="single" w:sz="4" w:space="0" w:color="auto"/>
              <w:left w:val="single" w:sz="4" w:space="0" w:color="auto"/>
              <w:bottom w:val="single" w:sz="4" w:space="0" w:color="auto"/>
              <w:right w:val="single" w:sz="4" w:space="0" w:color="auto"/>
            </w:tcBorders>
            <w:hideMark/>
          </w:tcPr>
          <w:p w14:paraId="579567AC" w14:textId="77777777" w:rsidR="008312D7" w:rsidRPr="0057111F" w:rsidRDefault="008312D7" w:rsidP="00630880">
            <w:pPr>
              <w:jc w:val="center"/>
              <w:rPr>
                <w:sz w:val="24"/>
                <w:szCs w:val="24"/>
                <w:lang w:val="lt-LT" w:eastAsia="en-US"/>
              </w:rPr>
            </w:pPr>
            <w:r w:rsidRPr="0057111F">
              <w:rPr>
                <w:sz w:val="24"/>
                <w:szCs w:val="24"/>
                <w:lang w:val="lt-LT"/>
              </w:rPr>
              <w:t>1,25</w:t>
            </w:r>
          </w:p>
        </w:tc>
      </w:tr>
      <w:tr w:rsidR="008312D7" w:rsidRPr="002D55D8" w14:paraId="579567B0"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7AE" w14:textId="77777777" w:rsidR="008312D7" w:rsidRPr="0057111F" w:rsidRDefault="005C33FF" w:rsidP="00A73A2E">
            <w:pPr>
              <w:rPr>
                <w:sz w:val="24"/>
                <w:szCs w:val="24"/>
                <w:lang w:val="lt-LT" w:eastAsia="en-US"/>
              </w:rPr>
            </w:pPr>
            <w:r w:rsidRPr="0057111F">
              <w:rPr>
                <w:sz w:val="24"/>
                <w:szCs w:val="24"/>
                <w:lang w:val="lt-LT"/>
              </w:rPr>
              <w:t>Daugiau kaip 3000</w:t>
            </w:r>
          </w:p>
        </w:tc>
        <w:tc>
          <w:tcPr>
            <w:tcW w:w="4927" w:type="dxa"/>
            <w:tcBorders>
              <w:top w:val="single" w:sz="4" w:space="0" w:color="auto"/>
              <w:left w:val="single" w:sz="4" w:space="0" w:color="auto"/>
              <w:bottom w:val="single" w:sz="4" w:space="0" w:color="auto"/>
              <w:right w:val="single" w:sz="4" w:space="0" w:color="auto"/>
            </w:tcBorders>
            <w:hideMark/>
          </w:tcPr>
          <w:p w14:paraId="579567AF" w14:textId="77777777" w:rsidR="008312D7" w:rsidRPr="0057111F" w:rsidRDefault="005C33FF" w:rsidP="00630880">
            <w:pPr>
              <w:jc w:val="center"/>
              <w:rPr>
                <w:sz w:val="24"/>
                <w:szCs w:val="24"/>
                <w:lang w:val="lt-LT" w:eastAsia="en-US"/>
              </w:rPr>
            </w:pPr>
            <w:r w:rsidRPr="0057111F">
              <w:rPr>
                <w:sz w:val="24"/>
                <w:szCs w:val="24"/>
                <w:lang w:val="lt-LT"/>
              </w:rPr>
              <w:t>0,95</w:t>
            </w:r>
          </w:p>
        </w:tc>
      </w:tr>
    </w:tbl>
    <w:p w14:paraId="579567B1" w14:textId="77777777" w:rsidR="008312D7" w:rsidRPr="002D55D8" w:rsidRDefault="008312D7" w:rsidP="008312D7">
      <w:pPr>
        <w:jc w:val="both"/>
        <w:rPr>
          <w:b/>
          <w:sz w:val="24"/>
          <w:szCs w:val="24"/>
          <w:lang w:val="lt-LT" w:eastAsia="en-US"/>
        </w:rPr>
      </w:pPr>
    </w:p>
    <w:p w14:paraId="579567B2" w14:textId="77777777" w:rsidR="008312D7" w:rsidRPr="00604E42" w:rsidRDefault="005327FC" w:rsidP="005327FC">
      <w:pPr>
        <w:jc w:val="center"/>
        <w:rPr>
          <w:sz w:val="24"/>
          <w:szCs w:val="24"/>
          <w:lang w:val="lt-LT"/>
        </w:rPr>
      </w:pPr>
      <w:r w:rsidRPr="00604E42">
        <w:rPr>
          <w:sz w:val="24"/>
          <w:szCs w:val="24"/>
          <w:lang w:val="lt-LT"/>
        </w:rPr>
        <w:t>___________________________</w:t>
      </w:r>
    </w:p>
    <w:p w14:paraId="579567B3" w14:textId="77777777" w:rsidR="005327FC" w:rsidRPr="002D55D8" w:rsidRDefault="005327FC" w:rsidP="008312D7">
      <w:pPr>
        <w:rPr>
          <w:b/>
          <w:sz w:val="24"/>
          <w:szCs w:val="24"/>
          <w:lang w:val="lt-LT"/>
        </w:rPr>
      </w:pPr>
    </w:p>
    <w:p w14:paraId="579567B4" w14:textId="77777777" w:rsidR="005327FC" w:rsidRPr="002D55D8" w:rsidRDefault="005327FC" w:rsidP="008312D7">
      <w:pPr>
        <w:rPr>
          <w:b/>
          <w:sz w:val="24"/>
          <w:szCs w:val="24"/>
          <w:lang w:val="lt-LT"/>
        </w:rPr>
      </w:pPr>
    </w:p>
    <w:p w14:paraId="579567B5" w14:textId="77777777" w:rsidR="005327FC" w:rsidRPr="002D55D8" w:rsidRDefault="005C33FF" w:rsidP="005C33FF">
      <w:pPr>
        <w:jc w:val="center"/>
        <w:rPr>
          <w:sz w:val="24"/>
          <w:szCs w:val="24"/>
          <w:lang w:val="lt-LT"/>
        </w:rPr>
      </w:pPr>
      <w:r w:rsidRPr="002D55D8">
        <w:rPr>
          <w:sz w:val="24"/>
          <w:szCs w:val="24"/>
          <w:lang w:val="lt-LT"/>
        </w:rPr>
        <w:t xml:space="preserve">                   </w:t>
      </w:r>
      <w:r w:rsidR="005327FC" w:rsidRPr="002D55D8">
        <w:rPr>
          <w:sz w:val="24"/>
          <w:szCs w:val="24"/>
          <w:lang w:val="lt-LT"/>
        </w:rPr>
        <w:t xml:space="preserve">                                                </w:t>
      </w:r>
      <w:r w:rsidRPr="002D55D8">
        <w:rPr>
          <w:sz w:val="24"/>
          <w:szCs w:val="24"/>
          <w:lang w:val="lt-LT"/>
        </w:rPr>
        <w:t xml:space="preserve">                           </w:t>
      </w:r>
    </w:p>
    <w:p w14:paraId="579567B6" w14:textId="77777777" w:rsidR="005327FC" w:rsidRPr="002D55D8" w:rsidRDefault="005327FC" w:rsidP="005327FC">
      <w:pPr>
        <w:jc w:val="center"/>
        <w:rPr>
          <w:sz w:val="24"/>
          <w:szCs w:val="24"/>
          <w:lang w:val="lt-LT"/>
        </w:rPr>
      </w:pPr>
    </w:p>
    <w:p w14:paraId="579567B7" w14:textId="77777777" w:rsidR="00520B07" w:rsidRPr="002D55D8" w:rsidRDefault="00520B07" w:rsidP="005327FC">
      <w:pPr>
        <w:jc w:val="center"/>
        <w:rPr>
          <w:sz w:val="24"/>
          <w:szCs w:val="24"/>
          <w:lang w:val="lt-LT"/>
        </w:rPr>
      </w:pPr>
    </w:p>
    <w:p w14:paraId="579567B8" w14:textId="77777777" w:rsidR="00520B07" w:rsidRPr="002D55D8" w:rsidRDefault="00520B07" w:rsidP="005327FC">
      <w:pPr>
        <w:jc w:val="center"/>
        <w:rPr>
          <w:sz w:val="24"/>
          <w:szCs w:val="24"/>
          <w:lang w:val="lt-LT"/>
        </w:rPr>
      </w:pPr>
    </w:p>
    <w:p w14:paraId="579567B9" w14:textId="77777777" w:rsidR="00520B07" w:rsidRPr="002D55D8" w:rsidRDefault="00520B07" w:rsidP="005327FC">
      <w:pPr>
        <w:jc w:val="center"/>
        <w:rPr>
          <w:sz w:val="24"/>
          <w:szCs w:val="24"/>
          <w:lang w:val="lt-LT"/>
        </w:rPr>
      </w:pPr>
    </w:p>
    <w:p w14:paraId="579567BA" w14:textId="77777777" w:rsidR="00520B07" w:rsidRPr="002D55D8" w:rsidRDefault="00520B07" w:rsidP="005327FC">
      <w:pPr>
        <w:jc w:val="center"/>
        <w:rPr>
          <w:sz w:val="24"/>
          <w:szCs w:val="24"/>
          <w:lang w:val="lt-LT"/>
        </w:rPr>
      </w:pPr>
    </w:p>
    <w:p w14:paraId="579567BB" w14:textId="77777777" w:rsidR="00520B07" w:rsidRPr="002D55D8" w:rsidRDefault="00520B07" w:rsidP="005327FC">
      <w:pPr>
        <w:jc w:val="center"/>
        <w:rPr>
          <w:sz w:val="24"/>
          <w:szCs w:val="24"/>
          <w:lang w:val="lt-LT"/>
        </w:rPr>
      </w:pPr>
    </w:p>
    <w:p w14:paraId="579567BC" w14:textId="77777777" w:rsidR="00520B07" w:rsidRPr="002D55D8" w:rsidRDefault="00520B07" w:rsidP="005327FC">
      <w:pPr>
        <w:jc w:val="center"/>
        <w:rPr>
          <w:sz w:val="24"/>
          <w:szCs w:val="24"/>
          <w:lang w:val="lt-LT"/>
        </w:rPr>
      </w:pPr>
    </w:p>
    <w:p w14:paraId="579567BD" w14:textId="77777777" w:rsidR="00520B07" w:rsidRPr="002D55D8" w:rsidRDefault="00520B07" w:rsidP="005327FC">
      <w:pPr>
        <w:jc w:val="center"/>
        <w:rPr>
          <w:sz w:val="24"/>
          <w:szCs w:val="24"/>
          <w:lang w:val="lt-LT"/>
        </w:rPr>
      </w:pPr>
    </w:p>
    <w:p w14:paraId="579567BE" w14:textId="77777777" w:rsidR="00520B07" w:rsidRPr="002D55D8" w:rsidRDefault="00520B07" w:rsidP="005327FC">
      <w:pPr>
        <w:jc w:val="center"/>
        <w:rPr>
          <w:sz w:val="24"/>
          <w:szCs w:val="24"/>
          <w:lang w:val="lt-LT"/>
        </w:rPr>
      </w:pPr>
    </w:p>
    <w:p w14:paraId="579567BF" w14:textId="77777777" w:rsidR="00520B07" w:rsidRPr="002D55D8" w:rsidRDefault="00520B07" w:rsidP="005327FC">
      <w:pPr>
        <w:jc w:val="center"/>
        <w:rPr>
          <w:sz w:val="24"/>
          <w:szCs w:val="24"/>
          <w:lang w:val="lt-LT"/>
        </w:rPr>
      </w:pPr>
    </w:p>
    <w:p w14:paraId="579567C0" w14:textId="77777777" w:rsidR="00520B07" w:rsidRPr="002D55D8" w:rsidRDefault="00520B07" w:rsidP="005327FC">
      <w:pPr>
        <w:jc w:val="center"/>
        <w:rPr>
          <w:sz w:val="24"/>
          <w:szCs w:val="24"/>
          <w:lang w:val="lt-LT"/>
        </w:rPr>
      </w:pPr>
    </w:p>
    <w:p w14:paraId="579567C1" w14:textId="77777777" w:rsidR="00520B07" w:rsidRPr="002D55D8" w:rsidRDefault="00520B07" w:rsidP="005327FC">
      <w:pPr>
        <w:jc w:val="center"/>
        <w:rPr>
          <w:sz w:val="24"/>
          <w:szCs w:val="24"/>
          <w:lang w:val="lt-LT"/>
        </w:rPr>
      </w:pPr>
    </w:p>
    <w:p w14:paraId="579567C2" w14:textId="77777777" w:rsidR="00520B07" w:rsidRPr="002D55D8" w:rsidRDefault="00520B07" w:rsidP="005327FC">
      <w:pPr>
        <w:jc w:val="center"/>
        <w:rPr>
          <w:sz w:val="24"/>
          <w:szCs w:val="24"/>
          <w:lang w:val="lt-LT"/>
        </w:rPr>
      </w:pPr>
    </w:p>
    <w:p w14:paraId="579567C3" w14:textId="77777777" w:rsidR="00520B07" w:rsidRPr="002D55D8" w:rsidRDefault="00520B07" w:rsidP="005327FC">
      <w:pPr>
        <w:jc w:val="center"/>
        <w:rPr>
          <w:sz w:val="24"/>
          <w:szCs w:val="24"/>
          <w:lang w:val="lt-LT"/>
        </w:rPr>
      </w:pPr>
    </w:p>
    <w:p w14:paraId="579567C4" w14:textId="77777777" w:rsidR="00520B07" w:rsidRPr="002D55D8" w:rsidRDefault="00520B07" w:rsidP="005327FC">
      <w:pPr>
        <w:jc w:val="center"/>
        <w:rPr>
          <w:sz w:val="24"/>
          <w:szCs w:val="24"/>
          <w:lang w:val="lt-LT"/>
        </w:rPr>
      </w:pPr>
    </w:p>
    <w:p w14:paraId="579567C5" w14:textId="77777777" w:rsidR="00520B07" w:rsidRPr="002D55D8" w:rsidRDefault="00520B07" w:rsidP="005327FC">
      <w:pPr>
        <w:jc w:val="center"/>
        <w:rPr>
          <w:sz w:val="24"/>
          <w:szCs w:val="24"/>
          <w:lang w:val="lt-LT"/>
        </w:rPr>
      </w:pPr>
    </w:p>
    <w:p w14:paraId="579567C6" w14:textId="77777777" w:rsidR="00520B07" w:rsidRPr="002D55D8" w:rsidRDefault="00520B07" w:rsidP="005327FC">
      <w:pPr>
        <w:jc w:val="center"/>
        <w:rPr>
          <w:sz w:val="24"/>
          <w:szCs w:val="24"/>
          <w:lang w:val="lt-LT"/>
        </w:rPr>
      </w:pPr>
    </w:p>
    <w:p w14:paraId="579567C7" w14:textId="77777777" w:rsidR="00520B07" w:rsidRPr="002D55D8" w:rsidRDefault="00520B07" w:rsidP="005327FC">
      <w:pPr>
        <w:jc w:val="center"/>
        <w:rPr>
          <w:sz w:val="24"/>
          <w:szCs w:val="24"/>
          <w:lang w:val="lt-LT"/>
        </w:rPr>
      </w:pPr>
    </w:p>
    <w:p w14:paraId="579567C8" w14:textId="77777777" w:rsidR="00520B07" w:rsidRPr="002D55D8" w:rsidRDefault="00520B07" w:rsidP="005327FC">
      <w:pPr>
        <w:jc w:val="center"/>
        <w:rPr>
          <w:sz w:val="24"/>
          <w:szCs w:val="24"/>
          <w:lang w:val="lt-LT"/>
        </w:rPr>
      </w:pPr>
    </w:p>
    <w:p w14:paraId="579567C9" w14:textId="77777777" w:rsidR="00520B07" w:rsidRPr="002D55D8" w:rsidRDefault="00520B07" w:rsidP="005327FC">
      <w:pPr>
        <w:jc w:val="center"/>
        <w:rPr>
          <w:sz w:val="24"/>
          <w:szCs w:val="24"/>
          <w:lang w:val="lt-LT"/>
        </w:rPr>
      </w:pPr>
    </w:p>
    <w:p w14:paraId="579567CA" w14:textId="77777777" w:rsidR="00520B07" w:rsidRPr="002D55D8" w:rsidRDefault="00520B07" w:rsidP="005327FC">
      <w:pPr>
        <w:jc w:val="center"/>
        <w:rPr>
          <w:sz w:val="24"/>
          <w:szCs w:val="24"/>
          <w:lang w:val="lt-LT"/>
        </w:rPr>
      </w:pPr>
    </w:p>
    <w:p w14:paraId="579567CB" w14:textId="77777777" w:rsidR="00520B07" w:rsidRPr="002D55D8" w:rsidRDefault="00520B07" w:rsidP="005327FC">
      <w:pPr>
        <w:jc w:val="center"/>
        <w:rPr>
          <w:sz w:val="24"/>
          <w:szCs w:val="24"/>
          <w:lang w:val="lt-LT"/>
        </w:rPr>
      </w:pPr>
    </w:p>
    <w:p w14:paraId="579567CC" w14:textId="77777777" w:rsidR="00520B07" w:rsidRPr="002D55D8" w:rsidRDefault="00520B07" w:rsidP="005327FC">
      <w:pPr>
        <w:jc w:val="center"/>
        <w:rPr>
          <w:sz w:val="24"/>
          <w:szCs w:val="24"/>
          <w:lang w:val="lt-LT"/>
        </w:rPr>
      </w:pPr>
    </w:p>
    <w:p w14:paraId="579567CD" w14:textId="77777777" w:rsidR="00520B07" w:rsidRPr="002D55D8" w:rsidRDefault="00520B07" w:rsidP="005327FC">
      <w:pPr>
        <w:jc w:val="center"/>
        <w:rPr>
          <w:sz w:val="24"/>
          <w:szCs w:val="24"/>
          <w:lang w:val="lt-LT"/>
        </w:rPr>
      </w:pPr>
    </w:p>
    <w:p w14:paraId="579567CE" w14:textId="77777777" w:rsidR="00520B07" w:rsidRPr="002D55D8" w:rsidRDefault="00520B07" w:rsidP="005327FC">
      <w:pPr>
        <w:jc w:val="center"/>
        <w:rPr>
          <w:sz w:val="24"/>
          <w:szCs w:val="24"/>
          <w:lang w:val="lt-LT"/>
        </w:rPr>
      </w:pPr>
    </w:p>
    <w:p w14:paraId="579567CF" w14:textId="77777777" w:rsidR="00520B07" w:rsidRPr="002D55D8" w:rsidRDefault="00520B07" w:rsidP="005327FC">
      <w:pPr>
        <w:jc w:val="center"/>
        <w:rPr>
          <w:sz w:val="24"/>
          <w:szCs w:val="24"/>
          <w:lang w:val="lt-LT"/>
        </w:rPr>
      </w:pPr>
    </w:p>
    <w:p w14:paraId="579567D0" w14:textId="77777777" w:rsidR="00520B07" w:rsidRPr="002D55D8" w:rsidRDefault="00520B07" w:rsidP="005327FC">
      <w:pPr>
        <w:jc w:val="center"/>
        <w:rPr>
          <w:sz w:val="24"/>
          <w:szCs w:val="24"/>
          <w:lang w:val="lt-LT"/>
        </w:rPr>
      </w:pPr>
    </w:p>
    <w:p w14:paraId="579567D1" w14:textId="77777777" w:rsidR="00520B07" w:rsidRPr="002D55D8" w:rsidRDefault="00520B07" w:rsidP="005327FC">
      <w:pPr>
        <w:jc w:val="center"/>
        <w:rPr>
          <w:sz w:val="24"/>
          <w:szCs w:val="24"/>
          <w:lang w:val="lt-LT"/>
        </w:rPr>
      </w:pPr>
    </w:p>
    <w:p w14:paraId="579567D2" w14:textId="77777777" w:rsidR="00520B07" w:rsidRPr="002D55D8" w:rsidRDefault="00520B07" w:rsidP="005327FC">
      <w:pPr>
        <w:jc w:val="center"/>
        <w:rPr>
          <w:sz w:val="24"/>
          <w:szCs w:val="24"/>
          <w:lang w:val="lt-LT"/>
        </w:rPr>
      </w:pPr>
    </w:p>
    <w:p w14:paraId="579567D3" w14:textId="77777777" w:rsidR="00A73A2E" w:rsidRDefault="00A73A2E" w:rsidP="00A73A2E">
      <w:pPr>
        <w:ind w:left="5760"/>
        <w:rPr>
          <w:sz w:val="24"/>
          <w:szCs w:val="24"/>
          <w:lang w:val="lt-LT"/>
        </w:rPr>
      </w:pPr>
      <w:r w:rsidRPr="002D55D8">
        <w:rPr>
          <w:sz w:val="24"/>
          <w:szCs w:val="24"/>
          <w:lang w:val="lt-LT"/>
        </w:rPr>
        <w:lastRenderedPageBreak/>
        <w:t xml:space="preserve">Daugiabučių gyvenamųjų namų </w:t>
      </w:r>
      <w:r w:rsidRPr="002D55D8">
        <w:rPr>
          <w:bCs/>
          <w:color w:val="000000"/>
          <w:sz w:val="24"/>
          <w:szCs w:val="24"/>
          <w:lang w:val="lt-LT"/>
        </w:rPr>
        <w:t xml:space="preserve">maksimalaus bendrojo naudojimo objektų administravimo tarifo apskaičiavimo </w:t>
      </w:r>
      <w:r w:rsidRPr="002D55D8">
        <w:rPr>
          <w:sz w:val="24"/>
          <w:szCs w:val="24"/>
          <w:lang w:val="lt-LT"/>
        </w:rPr>
        <w:t xml:space="preserve">tvarkos aprašo     </w:t>
      </w:r>
    </w:p>
    <w:p w14:paraId="579567D4" w14:textId="77777777" w:rsidR="005327FC" w:rsidRPr="00A73A2E" w:rsidRDefault="00A73A2E" w:rsidP="00A73A2E">
      <w:pPr>
        <w:ind w:left="5760"/>
        <w:rPr>
          <w:sz w:val="24"/>
          <w:szCs w:val="24"/>
          <w:lang w:val="lt-LT"/>
        </w:rPr>
      </w:pPr>
      <w:r>
        <w:rPr>
          <w:sz w:val="24"/>
          <w:szCs w:val="24"/>
          <w:lang w:val="lt-LT"/>
        </w:rPr>
        <w:t>2</w:t>
      </w:r>
      <w:r w:rsidRPr="002D55D8">
        <w:rPr>
          <w:sz w:val="24"/>
          <w:szCs w:val="24"/>
          <w:lang w:val="lt-LT"/>
        </w:rPr>
        <w:t xml:space="preserve"> priedas</w:t>
      </w:r>
    </w:p>
    <w:p w14:paraId="579567D5" w14:textId="77777777" w:rsidR="005327FC" w:rsidRPr="002D55D8" w:rsidRDefault="005327FC" w:rsidP="005327FC">
      <w:pPr>
        <w:jc w:val="both"/>
        <w:rPr>
          <w:b/>
          <w:sz w:val="24"/>
          <w:szCs w:val="24"/>
          <w:lang w:val="lt-LT"/>
        </w:rPr>
      </w:pPr>
    </w:p>
    <w:p w14:paraId="579567D6" w14:textId="77777777" w:rsidR="005327FC" w:rsidRPr="002D55D8" w:rsidRDefault="005327FC" w:rsidP="005327FC">
      <w:pPr>
        <w:jc w:val="both"/>
        <w:rPr>
          <w:sz w:val="24"/>
          <w:szCs w:val="24"/>
          <w:lang w:val="lt-LT"/>
        </w:rPr>
      </w:pPr>
    </w:p>
    <w:p w14:paraId="579567D7" w14:textId="77777777" w:rsidR="005327FC" w:rsidRPr="002D55D8" w:rsidRDefault="005327FC" w:rsidP="005327FC">
      <w:pPr>
        <w:jc w:val="center"/>
        <w:rPr>
          <w:b/>
          <w:caps/>
          <w:sz w:val="24"/>
          <w:szCs w:val="24"/>
          <w:lang w:val="lt-LT"/>
        </w:rPr>
      </w:pPr>
      <w:r w:rsidRPr="002D55D8">
        <w:rPr>
          <w:b/>
          <w:caps/>
          <w:sz w:val="24"/>
          <w:szCs w:val="24"/>
          <w:lang w:val="lt-LT"/>
        </w:rPr>
        <w:t>Daugiabučių gyvenamųjų namų bendrojo naudojimo objektų administravimo mokesčio tarifų koeficientai, įvertinantys pastatų eksploatavimo laiką</w:t>
      </w:r>
    </w:p>
    <w:p w14:paraId="579567D8" w14:textId="77777777" w:rsidR="005327FC" w:rsidRPr="002D55D8" w:rsidRDefault="005327FC" w:rsidP="005327FC">
      <w:pPr>
        <w:jc w:val="both"/>
        <w:rPr>
          <w:cap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327FC" w:rsidRPr="00630880" w14:paraId="579567DB"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7D9" w14:textId="77777777" w:rsidR="005327FC" w:rsidRPr="00630880" w:rsidRDefault="005327FC" w:rsidP="0057111F">
            <w:pPr>
              <w:jc w:val="center"/>
              <w:rPr>
                <w:b/>
                <w:sz w:val="24"/>
                <w:szCs w:val="24"/>
                <w:lang w:val="lt-LT" w:eastAsia="en-US"/>
              </w:rPr>
            </w:pPr>
            <w:r w:rsidRPr="00630880">
              <w:rPr>
                <w:b/>
                <w:sz w:val="24"/>
                <w:szCs w:val="24"/>
                <w:lang w:val="lt-LT"/>
              </w:rPr>
              <w:t>Eksploatavimo laikas</w:t>
            </w:r>
          </w:p>
        </w:tc>
        <w:tc>
          <w:tcPr>
            <w:tcW w:w="4927" w:type="dxa"/>
            <w:tcBorders>
              <w:top w:val="single" w:sz="4" w:space="0" w:color="auto"/>
              <w:left w:val="single" w:sz="4" w:space="0" w:color="auto"/>
              <w:bottom w:val="single" w:sz="4" w:space="0" w:color="auto"/>
              <w:right w:val="single" w:sz="4" w:space="0" w:color="auto"/>
            </w:tcBorders>
            <w:hideMark/>
          </w:tcPr>
          <w:p w14:paraId="579567DA" w14:textId="77777777" w:rsidR="005327FC" w:rsidRPr="00630880" w:rsidRDefault="005327FC" w:rsidP="0057111F">
            <w:pPr>
              <w:jc w:val="center"/>
              <w:rPr>
                <w:b/>
                <w:sz w:val="24"/>
                <w:szCs w:val="24"/>
                <w:lang w:val="lt-LT" w:eastAsia="en-US"/>
              </w:rPr>
            </w:pPr>
            <w:r w:rsidRPr="00630880">
              <w:rPr>
                <w:b/>
                <w:sz w:val="24"/>
                <w:szCs w:val="24"/>
                <w:lang w:val="lt-LT"/>
              </w:rPr>
              <w:t>Koeficientai (K2)</w:t>
            </w:r>
          </w:p>
        </w:tc>
      </w:tr>
      <w:tr w:rsidR="005327FC" w:rsidRPr="002D55D8" w14:paraId="579567DE"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7DC" w14:textId="77777777" w:rsidR="005327FC" w:rsidRPr="0057111F" w:rsidRDefault="005327FC" w:rsidP="00630880">
            <w:pPr>
              <w:rPr>
                <w:sz w:val="24"/>
                <w:szCs w:val="24"/>
                <w:lang w:val="lt-LT" w:eastAsia="en-US"/>
              </w:rPr>
            </w:pPr>
            <w:r w:rsidRPr="0057111F">
              <w:rPr>
                <w:sz w:val="24"/>
                <w:szCs w:val="24"/>
                <w:lang w:val="lt-LT"/>
              </w:rPr>
              <w:t>Iki 10 metų</w:t>
            </w:r>
          </w:p>
        </w:tc>
        <w:tc>
          <w:tcPr>
            <w:tcW w:w="4927" w:type="dxa"/>
            <w:tcBorders>
              <w:top w:val="single" w:sz="4" w:space="0" w:color="auto"/>
              <w:left w:val="single" w:sz="4" w:space="0" w:color="auto"/>
              <w:bottom w:val="single" w:sz="4" w:space="0" w:color="auto"/>
              <w:right w:val="single" w:sz="4" w:space="0" w:color="auto"/>
            </w:tcBorders>
            <w:hideMark/>
          </w:tcPr>
          <w:p w14:paraId="579567DD" w14:textId="77777777" w:rsidR="005327FC" w:rsidRPr="0057111F" w:rsidRDefault="005327FC" w:rsidP="00630880">
            <w:pPr>
              <w:jc w:val="center"/>
              <w:rPr>
                <w:sz w:val="24"/>
                <w:szCs w:val="24"/>
                <w:lang w:val="lt-LT" w:eastAsia="en-US"/>
              </w:rPr>
            </w:pPr>
            <w:r w:rsidRPr="0057111F">
              <w:rPr>
                <w:sz w:val="24"/>
                <w:szCs w:val="24"/>
                <w:lang w:val="lt-LT"/>
              </w:rPr>
              <w:t>0,80</w:t>
            </w:r>
          </w:p>
        </w:tc>
      </w:tr>
      <w:tr w:rsidR="005327FC" w:rsidRPr="002D55D8" w14:paraId="579567E1"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7DF" w14:textId="2CD3ADC2" w:rsidR="005327FC" w:rsidRPr="0057111F" w:rsidRDefault="005327FC" w:rsidP="00EF1DA3">
            <w:pPr>
              <w:rPr>
                <w:sz w:val="24"/>
                <w:szCs w:val="24"/>
                <w:lang w:val="lt-LT" w:eastAsia="en-US"/>
              </w:rPr>
            </w:pPr>
            <w:r w:rsidRPr="0057111F">
              <w:rPr>
                <w:sz w:val="24"/>
                <w:szCs w:val="24"/>
                <w:lang w:val="lt-LT"/>
              </w:rPr>
              <w:t>10</w:t>
            </w:r>
            <w:r w:rsidR="00EF1DA3">
              <w:rPr>
                <w:sz w:val="24"/>
                <w:szCs w:val="24"/>
                <w:lang w:val="lt-LT"/>
              </w:rPr>
              <w:t>–</w:t>
            </w:r>
            <w:r w:rsidRPr="0057111F">
              <w:rPr>
                <w:sz w:val="24"/>
                <w:szCs w:val="24"/>
                <w:lang w:val="lt-LT"/>
              </w:rPr>
              <w:t>20 metų</w:t>
            </w:r>
          </w:p>
        </w:tc>
        <w:tc>
          <w:tcPr>
            <w:tcW w:w="4927" w:type="dxa"/>
            <w:tcBorders>
              <w:top w:val="single" w:sz="4" w:space="0" w:color="auto"/>
              <w:left w:val="single" w:sz="4" w:space="0" w:color="auto"/>
              <w:bottom w:val="single" w:sz="4" w:space="0" w:color="auto"/>
              <w:right w:val="single" w:sz="4" w:space="0" w:color="auto"/>
            </w:tcBorders>
            <w:hideMark/>
          </w:tcPr>
          <w:p w14:paraId="579567E0" w14:textId="77777777" w:rsidR="005327FC" w:rsidRPr="0057111F" w:rsidRDefault="005327FC" w:rsidP="00630880">
            <w:pPr>
              <w:jc w:val="center"/>
              <w:rPr>
                <w:sz w:val="24"/>
                <w:szCs w:val="24"/>
                <w:lang w:val="lt-LT" w:eastAsia="en-US"/>
              </w:rPr>
            </w:pPr>
            <w:r w:rsidRPr="0057111F">
              <w:rPr>
                <w:sz w:val="24"/>
                <w:szCs w:val="24"/>
                <w:lang w:val="lt-LT"/>
              </w:rPr>
              <w:t>0,90</w:t>
            </w:r>
          </w:p>
        </w:tc>
      </w:tr>
      <w:tr w:rsidR="005327FC" w:rsidRPr="002D55D8" w14:paraId="579567E4"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7E2" w14:textId="0C16E02B" w:rsidR="005327FC" w:rsidRPr="0057111F" w:rsidRDefault="005327FC" w:rsidP="00630880">
            <w:pPr>
              <w:rPr>
                <w:sz w:val="24"/>
                <w:szCs w:val="24"/>
                <w:lang w:val="lt-LT" w:eastAsia="en-US"/>
              </w:rPr>
            </w:pPr>
            <w:r w:rsidRPr="0057111F">
              <w:rPr>
                <w:sz w:val="24"/>
                <w:szCs w:val="24"/>
                <w:lang w:val="lt-LT"/>
              </w:rPr>
              <w:t>20</w:t>
            </w:r>
            <w:r w:rsidR="00EF1DA3">
              <w:rPr>
                <w:sz w:val="24"/>
                <w:szCs w:val="24"/>
                <w:lang w:val="lt-LT"/>
              </w:rPr>
              <w:t>–</w:t>
            </w:r>
            <w:r w:rsidRPr="0057111F">
              <w:rPr>
                <w:sz w:val="24"/>
                <w:szCs w:val="24"/>
                <w:lang w:val="lt-LT"/>
              </w:rPr>
              <w:t>35 metai</w:t>
            </w:r>
          </w:p>
        </w:tc>
        <w:tc>
          <w:tcPr>
            <w:tcW w:w="4927" w:type="dxa"/>
            <w:tcBorders>
              <w:top w:val="single" w:sz="4" w:space="0" w:color="auto"/>
              <w:left w:val="single" w:sz="4" w:space="0" w:color="auto"/>
              <w:bottom w:val="single" w:sz="4" w:space="0" w:color="auto"/>
              <w:right w:val="single" w:sz="4" w:space="0" w:color="auto"/>
            </w:tcBorders>
            <w:hideMark/>
          </w:tcPr>
          <w:p w14:paraId="579567E3" w14:textId="77777777" w:rsidR="005327FC" w:rsidRPr="0057111F" w:rsidRDefault="005327FC" w:rsidP="00630880">
            <w:pPr>
              <w:jc w:val="center"/>
              <w:rPr>
                <w:sz w:val="24"/>
                <w:szCs w:val="24"/>
                <w:lang w:val="lt-LT" w:eastAsia="en-US"/>
              </w:rPr>
            </w:pPr>
            <w:r w:rsidRPr="0057111F">
              <w:rPr>
                <w:sz w:val="24"/>
                <w:szCs w:val="24"/>
                <w:lang w:val="lt-LT"/>
              </w:rPr>
              <w:t>1,00</w:t>
            </w:r>
          </w:p>
        </w:tc>
      </w:tr>
      <w:tr w:rsidR="005327FC" w:rsidRPr="002D55D8" w14:paraId="579567E7"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7E5" w14:textId="77777777" w:rsidR="005327FC" w:rsidRPr="0057111F" w:rsidRDefault="005327FC" w:rsidP="00630880">
            <w:pPr>
              <w:rPr>
                <w:sz w:val="24"/>
                <w:szCs w:val="24"/>
                <w:lang w:val="lt-LT" w:eastAsia="en-US"/>
              </w:rPr>
            </w:pPr>
            <w:r w:rsidRPr="0057111F">
              <w:rPr>
                <w:sz w:val="24"/>
                <w:szCs w:val="24"/>
                <w:lang w:val="lt-LT"/>
              </w:rPr>
              <w:t>Daugiau kaip 35 metai</w:t>
            </w:r>
          </w:p>
        </w:tc>
        <w:tc>
          <w:tcPr>
            <w:tcW w:w="4927" w:type="dxa"/>
            <w:tcBorders>
              <w:top w:val="single" w:sz="4" w:space="0" w:color="auto"/>
              <w:left w:val="single" w:sz="4" w:space="0" w:color="auto"/>
              <w:bottom w:val="single" w:sz="4" w:space="0" w:color="auto"/>
              <w:right w:val="single" w:sz="4" w:space="0" w:color="auto"/>
            </w:tcBorders>
            <w:hideMark/>
          </w:tcPr>
          <w:p w14:paraId="579567E6" w14:textId="77777777" w:rsidR="005327FC" w:rsidRPr="0057111F" w:rsidRDefault="005327FC" w:rsidP="00630880">
            <w:pPr>
              <w:jc w:val="center"/>
              <w:rPr>
                <w:sz w:val="24"/>
                <w:szCs w:val="24"/>
                <w:lang w:val="lt-LT" w:eastAsia="en-US"/>
              </w:rPr>
            </w:pPr>
            <w:r w:rsidRPr="0057111F">
              <w:rPr>
                <w:sz w:val="24"/>
                <w:szCs w:val="24"/>
                <w:lang w:val="lt-LT"/>
              </w:rPr>
              <w:t>1,10</w:t>
            </w:r>
          </w:p>
        </w:tc>
      </w:tr>
    </w:tbl>
    <w:p w14:paraId="579567E8" w14:textId="77777777" w:rsidR="005327FC" w:rsidRPr="002D55D8" w:rsidRDefault="005327FC" w:rsidP="005327FC">
      <w:pPr>
        <w:jc w:val="both"/>
        <w:rPr>
          <w:caps/>
          <w:sz w:val="24"/>
          <w:szCs w:val="24"/>
          <w:lang w:val="lt-LT" w:eastAsia="en-US"/>
        </w:rPr>
      </w:pPr>
    </w:p>
    <w:p w14:paraId="579567E9" w14:textId="631364E5" w:rsidR="005327FC" w:rsidRPr="002D55D8" w:rsidRDefault="005D3662" w:rsidP="005327FC">
      <w:pPr>
        <w:jc w:val="both"/>
        <w:rPr>
          <w:sz w:val="24"/>
          <w:szCs w:val="24"/>
          <w:lang w:val="lt-LT"/>
        </w:rPr>
      </w:pPr>
      <w:r>
        <w:rPr>
          <w:noProof/>
          <w:sz w:val="24"/>
          <w:szCs w:val="24"/>
          <w:lang w:val="en-GB" w:eastAsia="en-GB"/>
        </w:rPr>
        <mc:AlternateContent>
          <mc:Choice Requires="wps">
            <w:drawing>
              <wp:anchor distT="0" distB="0" distL="114300" distR="114300" simplePos="0" relativeHeight="251657728" behindDoc="0" locked="0" layoutInCell="1" allowOverlap="1" wp14:anchorId="57956878" wp14:editId="15E0907A">
                <wp:simplePos x="0" y="0"/>
                <wp:positionH relativeFrom="column">
                  <wp:posOffset>2743200</wp:posOffset>
                </wp:positionH>
                <wp:positionV relativeFrom="paragraph">
                  <wp:posOffset>129540</wp:posOffset>
                </wp:positionV>
                <wp:extent cx="1028700" cy="0"/>
                <wp:effectExtent l="13335" t="12700" r="571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2pt" to="2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H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pZP6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"/>
            </w:pict>
          </mc:Fallback>
        </mc:AlternateContent>
      </w:r>
      <w:r w:rsidR="005327FC" w:rsidRPr="002D55D8">
        <w:rPr>
          <w:sz w:val="24"/>
          <w:szCs w:val="24"/>
          <w:lang w:val="lt-LT"/>
        </w:rPr>
        <w:t xml:space="preserve">                                                                                                              </w:t>
      </w:r>
    </w:p>
    <w:p w14:paraId="579567EA" w14:textId="77777777" w:rsidR="005327FC" w:rsidRPr="002D55D8" w:rsidRDefault="005327FC" w:rsidP="005327FC">
      <w:pPr>
        <w:ind w:left="5954"/>
        <w:rPr>
          <w:sz w:val="24"/>
          <w:szCs w:val="24"/>
          <w:lang w:val="lt-LT"/>
        </w:rPr>
      </w:pPr>
      <w:r w:rsidRPr="002D55D8">
        <w:rPr>
          <w:sz w:val="24"/>
          <w:szCs w:val="24"/>
          <w:lang w:val="lt-LT"/>
        </w:rPr>
        <w:t xml:space="preserve">                                                             </w:t>
      </w:r>
    </w:p>
    <w:p w14:paraId="579567EB" w14:textId="77777777" w:rsidR="005327FC" w:rsidRPr="002D55D8" w:rsidRDefault="005327FC" w:rsidP="005327FC">
      <w:pPr>
        <w:ind w:left="5954"/>
        <w:rPr>
          <w:sz w:val="24"/>
          <w:szCs w:val="24"/>
          <w:lang w:val="lt-LT"/>
        </w:rPr>
      </w:pPr>
    </w:p>
    <w:p w14:paraId="579567EC" w14:textId="77777777" w:rsidR="005C33FF" w:rsidRPr="002D55D8" w:rsidRDefault="005C33FF" w:rsidP="005327FC">
      <w:pPr>
        <w:ind w:left="5954"/>
        <w:rPr>
          <w:sz w:val="24"/>
          <w:szCs w:val="24"/>
          <w:lang w:val="lt-LT"/>
        </w:rPr>
      </w:pPr>
    </w:p>
    <w:p w14:paraId="579567ED" w14:textId="77777777" w:rsidR="005C33FF" w:rsidRPr="002D55D8" w:rsidRDefault="005C33FF" w:rsidP="005327FC">
      <w:pPr>
        <w:ind w:left="5954"/>
        <w:rPr>
          <w:sz w:val="24"/>
          <w:szCs w:val="24"/>
          <w:lang w:val="lt-LT"/>
        </w:rPr>
      </w:pPr>
    </w:p>
    <w:p w14:paraId="579567EE" w14:textId="77777777" w:rsidR="005C33FF" w:rsidRPr="002D55D8" w:rsidRDefault="005C33FF" w:rsidP="005327FC">
      <w:pPr>
        <w:ind w:left="5954"/>
        <w:rPr>
          <w:sz w:val="24"/>
          <w:szCs w:val="24"/>
          <w:lang w:val="lt-LT"/>
        </w:rPr>
      </w:pPr>
    </w:p>
    <w:p w14:paraId="579567EF" w14:textId="77777777" w:rsidR="005C33FF" w:rsidRPr="002D55D8" w:rsidRDefault="005C33FF" w:rsidP="005327FC">
      <w:pPr>
        <w:ind w:left="5954"/>
        <w:rPr>
          <w:sz w:val="24"/>
          <w:szCs w:val="24"/>
          <w:lang w:val="lt-LT"/>
        </w:rPr>
      </w:pPr>
    </w:p>
    <w:p w14:paraId="579567F0" w14:textId="77777777" w:rsidR="005C33FF" w:rsidRPr="002D55D8" w:rsidRDefault="005C33FF" w:rsidP="005327FC">
      <w:pPr>
        <w:ind w:left="5954"/>
        <w:rPr>
          <w:sz w:val="24"/>
          <w:szCs w:val="24"/>
          <w:lang w:val="lt-LT"/>
        </w:rPr>
      </w:pPr>
    </w:p>
    <w:p w14:paraId="579567F1" w14:textId="77777777" w:rsidR="005C33FF" w:rsidRPr="002D55D8" w:rsidRDefault="005C33FF" w:rsidP="005327FC">
      <w:pPr>
        <w:ind w:left="5954"/>
        <w:rPr>
          <w:sz w:val="24"/>
          <w:szCs w:val="24"/>
          <w:lang w:val="lt-LT"/>
        </w:rPr>
      </w:pPr>
    </w:p>
    <w:p w14:paraId="579567F2" w14:textId="77777777" w:rsidR="005C33FF" w:rsidRPr="002D55D8" w:rsidRDefault="005C33FF" w:rsidP="005327FC">
      <w:pPr>
        <w:ind w:left="5954"/>
        <w:rPr>
          <w:sz w:val="24"/>
          <w:szCs w:val="24"/>
          <w:lang w:val="lt-LT"/>
        </w:rPr>
      </w:pPr>
    </w:p>
    <w:p w14:paraId="579567F3" w14:textId="77777777" w:rsidR="00520B07" w:rsidRPr="002D55D8" w:rsidRDefault="00520B07" w:rsidP="005327FC">
      <w:pPr>
        <w:ind w:left="5954"/>
        <w:rPr>
          <w:sz w:val="24"/>
          <w:szCs w:val="24"/>
          <w:lang w:val="lt-LT"/>
        </w:rPr>
      </w:pPr>
    </w:p>
    <w:p w14:paraId="579567F4" w14:textId="77777777" w:rsidR="00520B07" w:rsidRPr="002D55D8" w:rsidRDefault="00520B07" w:rsidP="005327FC">
      <w:pPr>
        <w:ind w:left="5954"/>
        <w:rPr>
          <w:sz w:val="24"/>
          <w:szCs w:val="24"/>
          <w:lang w:val="lt-LT"/>
        </w:rPr>
      </w:pPr>
    </w:p>
    <w:p w14:paraId="579567F5" w14:textId="77777777" w:rsidR="00520B07" w:rsidRPr="002D55D8" w:rsidRDefault="00520B07" w:rsidP="005327FC">
      <w:pPr>
        <w:ind w:left="5954"/>
        <w:rPr>
          <w:sz w:val="24"/>
          <w:szCs w:val="24"/>
          <w:lang w:val="lt-LT"/>
        </w:rPr>
      </w:pPr>
    </w:p>
    <w:p w14:paraId="579567F6" w14:textId="77777777" w:rsidR="00520B07" w:rsidRPr="002D55D8" w:rsidRDefault="00520B07" w:rsidP="005327FC">
      <w:pPr>
        <w:ind w:left="5954"/>
        <w:rPr>
          <w:sz w:val="24"/>
          <w:szCs w:val="24"/>
          <w:lang w:val="lt-LT"/>
        </w:rPr>
      </w:pPr>
    </w:p>
    <w:p w14:paraId="579567F7" w14:textId="77777777" w:rsidR="00520B07" w:rsidRPr="002D55D8" w:rsidRDefault="00520B07" w:rsidP="005327FC">
      <w:pPr>
        <w:ind w:left="5954"/>
        <w:rPr>
          <w:sz w:val="24"/>
          <w:szCs w:val="24"/>
          <w:lang w:val="lt-LT"/>
        </w:rPr>
      </w:pPr>
    </w:p>
    <w:p w14:paraId="579567F8" w14:textId="77777777" w:rsidR="00520B07" w:rsidRPr="002D55D8" w:rsidRDefault="00520B07" w:rsidP="005327FC">
      <w:pPr>
        <w:ind w:left="5954"/>
        <w:rPr>
          <w:sz w:val="24"/>
          <w:szCs w:val="24"/>
          <w:lang w:val="lt-LT"/>
        </w:rPr>
      </w:pPr>
    </w:p>
    <w:p w14:paraId="579567F9" w14:textId="77777777" w:rsidR="00520B07" w:rsidRPr="002D55D8" w:rsidRDefault="00520B07" w:rsidP="005327FC">
      <w:pPr>
        <w:ind w:left="5954"/>
        <w:rPr>
          <w:sz w:val="24"/>
          <w:szCs w:val="24"/>
          <w:lang w:val="lt-LT"/>
        </w:rPr>
      </w:pPr>
    </w:p>
    <w:p w14:paraId="579567FA" w14:textId="77777777" w:rsidR="00520B07" w:rsidRPr="002D55D8" w:rsidRDefault="00520B07" w:rsidP="005327FC">
      <w:pPr>
        <w:ind w:left="5954"/>
        <w:rPr>
          <w:sz w:val="24"/>
          <w:szCs w:val="24"/>
          <w:lang w:val="lt-LT"/>
        </w:rPr>
      </w:pPr>
    </w:p>
    <w:p w14:paraId="579567FB" w14:textId="77777777" w:rsidR="00520B07" w:rsidRPr="002D55D8" w:rsidRDefault="00520B07" w:rsidP="005327FC">
      <w:pPr>
        <w:ind w:left="5954"/>
        <w:rPr>
          <w:sz w:val="24"/>
          <w:szCs w:val="24"/>
          <w:lang w:val="lt-LT"/>
        </w:rPr>
      </w:pPr>
    </w:p>
    <w:p w14:paraId="579567FC" w14:textId="77777777" w:rsidR="00520B07" w:rsidRPr="002D55D8" w:rsidRDefault="00520B07" w:rsidP="005327FC">
      <w:pPr>
        <w:ind w:left="5954"/>
        <w:rPr>
          <w:sz w:val="24"/>
          <w:szCs w:val="24"/>
          <w:lang w:val="lt-LT"/>
        </w:rPr>
      </w:pPr>
    </w:p>
    <w:p w14:paraId="579567FD" w14:textId="77777777" w:rsidR="00520B07" w:rsidRPr="002D55D8" w:rsidRDefault="00520B07" w:rsidP="005327FC">
      <w:pPr>
        <w:ind w:left="5954"/>
        <w:rPr>
          <w:sz w:val="24"/>
          <w:szCs w:val="24"/>
          <w:lang w:val="lt-LT"/>
        </w:rPr>
      </w:pPr>
    </w:p>
    <w:p w14:paraId="579567FE" w14:textId="77777777" w:rsidR="00520B07" w:rsidRPr="002D55D8" w:rsidRDefault="00520B07" w:rsidP="005327FC">
      <w:pPr>
        <w:ind w:left="5954"/>
        <w:rPr>
          <w:sz w:val="24"/>
          <w:szCs w:val="24"/>
          <w:lang w:val="lt-LT"/>
        </w:rPr>
      </w:pPr>
    </w:p>
    <w:p w14:paraId="579567FF" w14:textId="77777777" w:rsidR="00520B07" w:rsidRPr="002D55D8" w:rsidRDefault="00520B07" w:rsidP="005327FC">
      <w:pPr>
        <w:ind w:left="5954"/>
        <w:rPr>
          <w:sz w:val="24"/>
          <w:szCs w:val="24"/>
          <w:lang w:val="lt-LT"/>
        </w:rPr>
      </w:pPr>
    </w:p>
    <w:p w14:paraId="57956800" w14:textId="77777777" w:rsidR="00520B07" w:rsidRPr="002D55D8" w:rsidRDefault="00520B07" w:rsidP="005327FC">
      <w:pPr>
        <w:ind w:left="5954"/>
        <w:rPr>
          <w:sz w:val="24"/>
          <w:szCs w:val="24"/>
          <w:lang w:val="lt-LT"/>
        </w:rPr>
      </w:pPr>
    </w:p>
    <w:p w14:paraId="57956801" w14:textId="77777777" w:rsidR="00520B07" w:rsidRPr="002D55D8" w:rsidRDefault="00520B07" w:rsidP="005327FC">
      <w:pPr>
        <w:ind w:left="5954"/>
        <w:rPr>
          <w:sz w:val="24"/>
          <w:szCs w:val="24"/>
          <w:lang w:val="lt-LT"/>
        </w:rPr>
      </w:pPr>
    </w:p>
    <w:p w14:paraId="57956802" w14:textId="77777777" w:rsidR="00520B07" w:rsidRPr="002D55D8" w:rsidRDefault="00520B07" w:rsidP="005327FC">
      <w:pPr>
        <w:ind w:left="5954"/>
        <w:rPr>
          <w:sz w:val="24"/>
          <w:szCs w:val="24"/>
          <w:lang w:val="lt-LT"/>
        </w:rPr>
      </w:pPr>
    </w:p>
    <w:p w14:paraId="57956803" w14:textId="77777777" w:rsidR="00520B07" w:rsidRPr="002D55D8" w:rsidRDefault="00520B07" w:rsidP="005327FC">
      <w:pPr>
        <w:ind w:left="5954"/>
        <w:rPr>
          <w:sz w:val="24"/>
          <w:szCs w:val="24"/>
          <w:lang w:val="lt-LT"/>
        </w:rPr>
      </w:pPr>
    </w:p>
    <w:p w14:paraId="57956804" w14:textId="77777777" w:rsidR="00520B07" w:rsidRPr="002D55D8" w:rsidRDefault="00520B07" w:rsidP="005327FC">
      <w:pPr>
        <w:ind w:left="5954"/>
        <w:rPr>
          <w:sz w:val="24"/>
          <w:szCs w:val="24"/>
          <w:lang w:val="lt-LT"/>
        </w:rPr>
      </w:pPr>
    </w:p>
    <w:p w14:paraId="57956805" w14:textId="77777777" w:rsidR="00520B07" w:rsidRPr="002D55D8" w:rsidRDefault="00520B07" w:rsidP="005327FC">
      <w:pPr>
        <w:ind w:left="5954"/>
        <w:rPr>
          <w:sz w:val="24"/>
          <w:szCs w:val="24"/>
          <w:lang w:val="lt-LT"/>
        </w:rPr>
      </w:pPr>
    </w:p>
    <w:p w14:paraId="57956806" w14:textId="77777777" w:rsidR="00520B07" w:rsidRPr="002D55D8" w:rsidRDefault="00520B07" w:rsidP="005327FC">
      <w:pPr>
        <w:ind w:left="5954"/>
        <w:rPr>
          <w:sz w:val="24"/>
          <w:szCs w:val="24"/>
          <w:lang w:val="lt-LT"/>
        </w:rPr>
      </w:pPr>
    </w:p>
    <w:p w14:paraId="57956807" w14:textId="77777777" w:rsidR="00520B07" w:rsidRPr="002D55D8" w:rsidRDefault="00520B07" w:rsidP="005327FC">
      <w:pPr>
        <w:ind w:left="5954"/>
        <w:rPr>
          <w:sz w:val="24"/>
          <w:szCs w:val="24"/>
          <w:lang w:val="lt-LT"/>
        </w:rPr>
      </w:pPr>
    </w:p>
    <w:p w14:paraId="57956808" w14:textId="77777777" w:rsidR="00520B07" w:rsidRPr="002D55D8" w:rsidRDefault="00520B07" w:rsidP="005327FC">
      <w:pPr>
        <w:ind w:left="5954"/>
        <w:rPr>
          <w:sz w:val="24"/>
          <w:szCs w:val="24"/>
          <w:lang w:val="lt-LT"/>
        </w:rPr>
      </w:pPr>
    </w:p>
    <w:p w14:paraId="57956809" w14:textId="77777777" w:rsidR="00630880" w:rsidRDefault="00630880" w:rsidP="005327FC">
      <w:pPr>
        <w:ind w:left="5954"/>
        <w:rPr>
          <w:sz w:val="24"/>
          <w:szCs w:val="24"/>
          <w:lang w:val="lt-LT"/>
        </w:rPr>
      </w:pPr>
    </w:p>
    <w:p w14:paraId="5795680A" w14:textId="77777777" w:rsidR="005327FC" w:rsidRPr="002D55D8" w:rsidRDefault="005327FC" w:rsidP="005327FC">
      <w:pPr>
        <w:ind w:left="5954"/>
        <w:rPr>
          <w:sz w:val="24"/>
          <w:szCs w:val="24"/>
          <w:lang w:val="lt-LT"/>
        </w:rPr>
      </w:pPr>
      <w:r w:rsidRPr="002D55D8">
        <w:rPr>
          <w:sz w:val="24"/>
          <w:szCs w:val="24"/>
          <w:lang w:val="lt-LT"/>
        </w:rPr>
        <w:lastRenderedPageBreak/>
        <w:t xml:space="preserve">Daugiabučių gyvenamųjų namų </w:t>
      </w:r>
      <w:r w:rsidRPr="002D55D8">
        <w:rPr>
          <w:bCs/>
          <w:color w:val="000000"/>
          <w:sz w:val="24"/>
          <w:szCs w:val="24"/>
          <w:lang w:val="lt-LT"/>
        </w:rPr>
        <w:t xml:space="preserve">maksimalaus bendrojo naudojimo objektų administravimo tarifo apskaičiavimo </w:t>
      </w:r>
      <w:r w:rsidRPr="002D55D8">
        <w:rPr>
          <w:sz w:val="24"/>
          <w:szCs w:val="24"/>
          <w:lang w:val="lt-LT"/>
        </w:rPr>
        <w:t xml:space="preserve">tvarkos aprašo     </w:t>
      </w:r>
    </w:p>
    <w:p w14:paraId="5795680B" w14:textId="77777777" w:rsidR="005327FC" w:rsidRPr="002D55D8" w:rsidRDefault="005327FC" w:rsidP="005327FC">
      <w:pPr>
        <w:ind w:left="5234" w:firstLine="720"/>
        <w:jc w:val="both"/>
        <w:rPr>
          <w:sz w:val="24"/>
          <w:szCs w:val="24"/>
          <w:lang w:val="lt-LT"/>
        </w:rPr>
      </w:pPr>
      <w:r w:rsidRPr="002D55D8">
        <w:rPr>
          <w:sz w:val="24"/>
          <w:szCs w:val="24"/>
          <w:lang w:val="lt-LT"/>
        </w:rPr>
        <w:t>3 priedas</w:t>
      </w:r>
    </w:p>
    <w:p w14:paraId="5795680C" w14:textId="77777777" w:rsidR="005327FC" w:rsidRPr="002D55D8" w:rsidRDefault="005327FC" w:rsidP="005327FC">
      <w:pPr>
        <w:jc w:val="both"/>
        <w:rPr>
          <w:caps/>
          <w:sz w:val="24"/>
          <w:szCs w:val="24"/>
          <w:lang w:val="lt-LT"/>
        </w:rPr>
      </w:pPr>
    </w:p>
    <w:p w14:paraId="5795680D" w14:textId="77777777" w:rsidR="005327FC" w:rsidRPr="002D55D8" w:rsidRDefault="005327FC" w:rsidP="005327FC">
      <w:pPr>
        <w:jc w:val="both"/>
        <w:rPr>
          <w:caps/>
          <w:sz w:val="24"/>
          <w:szCs w:val="24"/>
          <w:lang w:val="lt-LT"/>
        </w:rPr>
      </w:pPr>
    </w:p>
    <w:p w14:paraId="5795680E" w14:textId="77777777" w:rsidR="005327FC" w:rsidRPr="002D55D8" w:rsidRDefault="005327FC" w:rsidP="005327FC">
      <w:pPr>
        <w:jc w:val="both"/>
        <w:rPr>
          <w:caps/>
          <w:sz w:val="24"/>
          <w:szCs w:val="24"/>
          <w:lang w:val="lt-LT"/>
        </w:rPr>
      </w:pPr>
    </w:p>
    <w:p w14:paraId="5795680F" w14:textId="77777777" w:rsidR="005327FC" w:rsidRPr="002D55D8" w:rsidRDefault="005327FC" w:rsidP="005327FC">
      <w:pPr>
        <w:jc w:val="center"/>
        <w:rPr>
          <w:caps/>
          <w:sz w:val="24"/>
          <w:szCs w:val="24"/>
          <w:lang w:val="lt-LT"/>
        </w:rPr>
      </w:pPr>
      <w:r w:rsidRPr="002D55D8">
        <w:rPr>
          <w:b/>
          <w:caps/>
          <w:sz w:val="24"/>
          <w:szCs w:val="24"/>
          <w:lang w:val="lt-LT"/>
        </w:rPr>
        <w:t>Daugiabučių gyvenamųjų namų bendrojo naudojimo objektų administravimo mokesčio tarifų koeficientai, įvertinantys buitinių patogumų lygį</w:t>
      </w:r>
    </w:p>
    <w:p w14:paraId="57956810" w14:textId="77777777" w:rsidR="005327FC" w:rsidRPr="002D55D8" w:rsidRDefault="005327FC" w:rsidP="005327FC">
      <w:pPr>
        <w:jc w:val="both"/>
        <w:rPr>
          <w:cap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327FC" w:rsidRPr="00630880" w14:paraId="57956813"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811" w14:textId="77777777" w:rsidR="005327FC" w:rsidRPr="00630880" w:rsidRDefault="005327FC" w:rsidP="0057111F">
            <w:pPr>
              <w:jc w:val="center"/>
              <w:rPr>
                <w:b/>
                <w:sz w:val="24"/>
                <w:szCs w:val="24"/>
                <w:lang w:val="lt-LT" w:eastAsia="en-US"/>
              </w:rPr>
            </w:pPr>
            <w:r w:rsidRPr="00630880">
              <w:rPr>
                <w:b/>
                <w:sz w:val="24"/>
                <w:szCs w:val="24"/>
                <w:lang w:val="lt-LT"/>
              </w:rPr>
              <w:t>Buitinių patogumų lygis</w:t>
            </w:r>
          </w:p>
        </w:tc>
        <w:tc>
          <w:tcPr>
            <w:tcW w:w="4927" w:type="dxa"/>
            <w:tcBorders>
              <w:top w:val="single" w:sz="4" w:space="0" w:color="auto"/>
              <w:left w:val="single" w:sz="4" w:space="0" w:color="auto"/>
              <w:bottom w:val="single" w:sz="4" w:space="0" w:color="auto"/>
              <w:right w:val="single" w:sz="4" w:space="0" w:color="auto"/>
            </w:tcBorders>
            <w:hideMark/>
          </w:tcPr>
          <w:p w14:paraId="57956812" w14:textId="77777777" w:rsidR="005327FC" w:rsidRPr="00630880" w:rsidRDefault="005327FC" w:rsidP="0057111F">
            <w:pPr>
              <w:jc w:val="center"/>
              <w:rPr>
                <w:b/>
                <w:sz w:val="24"/>
                <w:szCs w:val="24"/>
                <w:lang w:val="lt-LT" w:eastAsia="en-US"/>
              </w:rPr>
            </w:pPr>
            <w:r w:rsidRPr="00630880">
              <w:rPr>
                <w:b/>
                <w:sz w:val="24"/>
                <w:szCs w:val="24"/>
                <w:lang w:val="lt-LT"/>
              </w:rPr>
              <w:t>Koeficientai (K3)</w:t>
            </w:r>
          </w:p>
        </w:tc>
      </w:tr>
      <w:tr w:rsidR="005327FC" w:rsidRPr="002D55D8" w14:paraId="57956816" w14:textId="77777777" w:rsidTr="0057111F">
        <w:tc>
          <w:tcPr>
            <w:tcW w:w="4927" w:type="dxa"/>
            <w:tcBorders>
              <w:top w:val="single" w:sz="4" w:space="0" w:color="auto"/>
              <w:left w:val="single" w:sz="4" w:space="0" w:color="auto"/>
              <w:bottom w:val="single" w:sz="4" w:space="0" w:color="auto"/>
              <w:right w:val="single" w:sz="4" w:space="0" w:color="auto"/>
            </w:tcBorders>
            <w:hideMark/>
          </w:tcPr>
          <w:p w14:paraId="57956814" w14:textId="77777777" w:rsidR="005327FC" w:rsidRPr="0057111F" w:rsidRDefault="005327FC" w:rsidP="00630880">
            <w:pPr>
              <w:rPr>
                <w:sz w:val="24"/>
                <w:szCs w:val="24"/>
                <w:lang w:val="lt-LT" w:eastAsia="en-US"/>
              </w:rPr>
            </w:pPr>
            <w:r w:rsidRPr="0057111F">
              <w:rPr>
                <w:sz w:val="24"/>
                <w:szCs w:val="24"/>
                <w:lang w:val="lt-LT"/>
              </w:rPr>
              <w:t>Namai be centrinio šildymo</w:t>
            </w:r>
          </w:p>
        </w:tc>
        <w:tc>
          <w:tcPr>
            <w:tcW w:w="4927" w:type="dxa"/>
            <w:tcBorders>
              <w:top w:val="single" w:sz="4" w:space="0" w:color="auto"/>
              <w:left w:val="single" w:sz="4" w:space="0" w:color="auto"/>
              <w:bottom w:val="single" w:sz="4" w:space="0" w:color="auto"/>
              <w:right w:val="single" w:sz="4" w:space="0" w:color="auto"/>
            </w:tcBorders>
            <w:hideMark/>
          </w:tcPr>
          <w:p w14:paraId="57956815" w14:textId="77777777" w:rsidR="005327FC" w:rsidRPr="0057111F" w:rsidRDefault="005327FC" w:rsidP="00630880">
            <w:pPr>
              <w:jc w:val="center"/>
              <w:rPr>
                <w:sz w:val="24"/>
                <w:szCs w:val="24"/>
                <w:lang w:val="lt-LT" w:eastAsia="en-US"/>
              </w:rPr>
            </w:pPr>
            <w:r w:rsidRPr="0057111F">
              <w:rPr>
                <w:sz w:val="24"/>
                <w:szCs w:val="24"/>
                <w:lang w:val="lt-LT"/>
              </w:rPr>
              <w:t>0,80</w:t>
            </w:r>
          </w:p>
        </w:tc>
      </w:tr>
      <w:tr w:rsidR="005327FC" w:rsidRPr="002D55D8" w14:paraId="57956819" w14:textId="77777777" w:rsidTr="0057111F">
        <w:trPr>
          <w:trHeight w:val="288"/>
        </w:trPr>
        <w:tc>
          <w:tcPr>
            <w:tcW w:w="4927" w:type="dxa"/>
            <w:tcBorders>
              <w:top w:val="single" w:sz="4" w:space="0" w:color="auto"/>
              <w:left w:val="single" w:sz="4" w:space="0" w:color="auto"/>
              <w:bottom w:val="single" w:sz="4" w:space="0" w:color="auto"/>
              <w:right w:val="single" w:sz="4" w:space="0" w:color="auto"/>
            </w:tcBorders>
            <w:hideMark/>
          </w:tcPr>
          <w:p w14:paraId="57956817" w14:textId="77777777" w:rsidR="005327FC" w:rsidRPr="0057111F" w:rsidRDefault="005327FC" w:rsidP="00630880">
            <w:pPr>
              <w:rPr>
                <w:sz w:val="24"/>
                <w:szCs w:val="24"/>
                <w:lang w:val="lt-LT" w:eastAsia="en-US"/>
              </w:rPr>
            </w:pPr>
            <w:r w:rsidRPr="0057111F">
              <w:rPr>
                <w:sz w:val="24"/>
                <w:szCs w:val="24"/>
                <w:lang w:val="lt-LT"/>
              </w:rPr>
              <w:t>Namai su centriniu šildymu</w:t>
            </w:r>
          </w:p>
        </w:tc>
        <w:tc>
          <w:tcPr>
            <w:tcW w:w="4927" w:type="dxa"/>
            <w:tcBorders>
              <w:top w:val="single" w:sz="4" w:space="0" w:color="auto"/>
              <w:left w:val="single" w:sz="4" w:space="0" w:color="auto"/>
              <w:bottom w:val="single" w:sz="4" w:space="0" w:color="auto"/>
              <w:right w:val="single" w:sz="4" w:space="0" w:color="auto"/>
            </w:tcBorders>
            <w:hideMark/>
          </w:tcPr>
          <w:p w14:paraId="57956818" w14:textId="77777777" w:rsidR="005327FC" w:rsidRPr="0057111F" w:rsidRDefault="005327FC" w:rsidP="00630880">
            <w:pPr>
              <w:jc w:val="center"/>
              <w:rPr>
                <w:sz w:val="24"/>
                <w:szCs w:val="24"/>
                <w:lang w:val="lt-LT" w:eastAsia="en-US"/>
              </w:rPr>
            </w:pPr>
            <w:r w:rsidRPr="0057111F">
              <w:rPr>
                <w:sz w:val="24"/>
                <w:szCs w:val="24"/>
                <w:lang w:val="lt-LT"/>
              </w:rPr>
              <w:t>1,00</w:t>
            </w:r>
          </w:p>
        </w:tc>
      </w:tr>
      <w:tr w:rsidR="005327FC" w:rsidRPr="002D55D8" w14:paraId="5795681C" w14:textId="77777777" w:rsidTr="0057111F">
        <w:trPr>
          <w:trHeight w:val="276"/>
        </w:trPr>
        <w:tc>
          <w:tcPr>
            <w:tcW w:w="4927" w:type="dxa"/>
            <w:tcBorders>
              <w:top w:val="single" w:sz="4" w:space="0" w:color="auto"/>
              <w:left w:val="single" w:sz="4" w:space="0" w:color="auto"/>
              <w:bottom w:val="single" w:sz="4" w:space="0" w:color="auto"/>
              <w:right w:val="single" w:sz="4" w:space="0" w:color="auto"/>
            </w:tcBorders>
          </w:tcPr>
          <w:p w14:paraId="5795681A" w14:textId="77777777" w:rsidR="005327FC" w:rsidRPr="0057111F" w:rsidRDefault="005327FC" w:rsidP="00630880">
            <w:pPr>
              <w:rPr>
                <w:sz w:val="24"/>
                <w:szCs w:val="24"/>
                <w:lang w:val="lt-LT"/>
              </w:rPr>
            </w:pPr>
            <w:r w:rsidRPr="0057111F">
              <w:rPr>
                <w:sz w:val="24"/>
                <w:szCs w:val="24"/>
                <w:lang w:val="lt-LT"/>
              </w:rPr>
              <w:t>Namai su liftu</w:t>
            </w:r>
          </w:p>
        </w:tc>
        <w:tc>
          <w:tcPr>
            <w:tcW w:w="4927" w:type="dxa"/>
            <w:tcBorders>
              <w:top w:val="single" w:sz="4" w:space="0" w:color="auto"/>
              <w:left w:val="single" w:sz="4" w:space="0" w:color="auto"/>
              <w:bottom w:val="single" w:sz="4" w:space="0" w:color="auto"/>
              <w:right w:val="single" w:sz="4" w:space="0" w:color="auto"/>
            </w:tcBorders>
          </w:tcPr>
          <w:p w14:paraId="5795681B" w14:textId="77777777" w:rsidR="005327FC" w:rsidRPr="0057111F" w:rsidRDefault="005327FC" w:rsidP="00630880">
            <w:pPr>
              <w:jc w:val="center"/>
              <w:rPr>
                <w:sz w:val="24"/>
                <w:szCs w:val="24"/>
                <w:lang w:val="lt-LT"/>
              </w:rPr>
            </w:pPr>
            <w:r w:rsidRPr="0057111F">
              <w:rPr>
                <w:sz w:val="24"/>
                <w:szCs w:val="24"/>
                <w:lang w:val="lt-LT"/>
              </w:rPr>
              <w:t>1,05</w:t>
            </w:r>
          </w:p>
        </w:tc>
      </w:tr>
    </w:tbl>
    <w:p w14:paraId="5795681D" w14:textId="77777777" w:rsidR="005327FC" w:rsidRPr="002D55D8" w:rsidRDefault="005327FC" w:rsidP="005327FC">
      <w:pPr>
        <w:jc w:val="both"/>
        <w:rPr>
          <w:caps/>
          <w:sz w:val="24"/>
          <w:szCs w:val="24"/>
          <w:lang w:val="lt-LT" w:eastAsia="en-US"/>
        </w:rPr>
      </w:pPr>
    </w:p>
    <w:p w14:paraId="5795681E" w14:textId="77777777" w:rsidR="005327FC" w:rsidRPr="002D55D8" w:rsidRDefault="005327FC" w:rsidP="005327FC">
      <w:pPr>
        <w:jc w:val="center"/>
        <w:rPr>
          <w:caps/>
          <w:sz w:val="24"/>
          <w:szCs w:val="24"/>
          <w:lang w:val="lt-LT"/>
        </w:rPr>
      </w:pPr>
      <w:r w:rsidRPr="002D55D8">
        <w:rPr>
          <w:caps/>
          <w:sz w:val="24"/>
          <w:szCs w:val="24"/>
          <w:lang w:val="lt-LT"/>
        </w:rPr>
        <w:t>_____________________</w:t>
      </w:r>
    </w:p>
    <w:p w14:paraId="5795681F" w14:textId="77777777" w:rsidR="00675C78" w:rsidRPr="002D55D8" w:rsidRDefault="00675C78" w:rsidP="00675C78">
      <w:pPr>
        <w:pStyle w:val="Betarp"/>
        <w:rPr>
          <w:rFonts w:ascii="Times New Roman" w:hAnsi="Times New Roman"/>
          <w:b/>
          <w:bCs/>
          <w:sz w:val="24"/>
          <w:szCs w:val="24"/>
        </w:rPr>
      </w:pPr>
    </w:p>
    <w:p w14:paraId="57956820" w14:textId="77777777" w:rsidR="00675C78" w:rsidRPr="002D55D8" w:rsidRDefault="00675C78" w:rsidP="00675C78">
      <w:pPr>
        <w:pStyle w:val="Betarp"/>
        <w:rPr>
          <w:rFonts w:ascii="Times New Roman" w:hAnsi="Times New Roman"/>
          <w:b/>
          <w:bCs/>
          <w:sz w:val="24"/>
          <w:szCs w:val="24"/>
        </w:rPr>
      </w:pPr>
    </w:p>
    <w:p w14:paraId="57956821" w14:textId="77777777" w:rsidR="00675C78" w:rsidRPr="002D55D8" w:rsidRDefault="00675C78" w:rsidP="00675C78">
      <w:pPr>
        <w:pStyle w:val="Betarp"/>
        <w:rPr>
          <w:rFonts w:ascii="Times New Roman" w:hAnsi="Times New Roman"/>
          <w:b/>
          <w:bCs/>
          <w:sz w:val="24"/>
          <w:szCs w:val="24"/>
        </w:rPr>
      </w:pPr>
    </w:p>
    <w:p w14:paraId="57956822" w14:textId="77777777" w:rsidR="00675C78" w:rsidRPr="002D55D8" w:rsidRDefault="00675C78" w:rsidP="00675C78">
      <w:pPr>
        <w:pStyle w:val="Betarp"/>
        <w:rPr>
          <w:rFonts w:ascii="Times New Roman" w:hAnsi="Times New Roman"/>
          <w:b/>
          <w:bCs/>
          <w:sz w:val="24"/>
          <w:szCs w:val="24"/>
        </w:rPr>
      </w:pPr>
    </w:p>
    <w:p w14:paraId="57956823" w14:textId="77777777" w:rsidR="00675C78" w:rsidRPr="002D55D8" w:rsidRDefault="00675C78" w:rsidP="00675C78">
      <w:pPr>
        <w:pStyle w:val="Betarp"/>
        <w:rPr>
          <w:rFonts w:ascii="Times New Roman" w:hAnsi="Times New Roman"/>
          <w:b/>
          <w:bCs/>
          <w:sz w:val="24"/>
          <w:szCs w:val="24"/>
        </w:rPr>
      </w:pPr>
    </w:p>
    <w:p w14:paraId="57956824" w14:textId="77777777" w:rsidR="00675C78" w:rsidRPr="002D55D8" w:rsidRDefault="00675C78" w:rsidP="00675C78">
      <w:pPr>
        <w:pStyle w:val="Betarp"/>
        <w:rPr>
          <w:rFonts w:ascii="Times New Roman" w:hAnsi="Times New Roman"/>
          <w:b/>
          <w:bCs/>
          <w:sz w:val="24"/>
          <w:szCs w:val="24"/>
        </w:rPr>
      </w:pPr>
    </w:p>
    <w:p w14:paraId="57956825" w14:textId="77777777" w:rsidR="00675C78" w:rsidRPr="002D55D8" w:rsidRDefault="00675C78" w:rsidP="00675C78">
      <w:pPr>
        <w:pStyle w:val="Betarp"/>
        <w:rPr>
          <w:rFonts w:ascii="Times New Roman" w:hAnsi="Times New Roman"/>
          <w:b/>
          <w:bCs/>
          <w:sz w:val="24"/>
          <w:szCs w:val="24"/>
        </w:rPr>
      </w:pPr>
    </w:p>
    <w:p w14:paraId="57956826" w14:textId="77777777" w:rsidR="00675C78" w:rsidRPr="002D55D8" w:rsidRDefault="00675C78" w:rsidP="00675C78">
      <w:pPr>
        <w:pStyle w:val="Betarp"/>
        <w:rPr>
          <w:rFonts w:ascii="Times New Roman" w:hAnsi="Times New Roman"/>
          <w:b/>
          <w:bCs/>
          <w:sz w:val="24"/>
          <w:szCs w:val="24"/>
        </w:rPr>
      </w:pPr>
    </w:p>
    <w:p w14:paraId="57956827" w14:textId="77777777" w:rsidR="00675C78" w:rsidRPr="002D55D8" w:rsidRDefault="00675C78" w:rsidP="00675C78">
      <w:pPr>
        <w:pStyle w:val="Betarp"/>
        <w:rPr>
          <w:rFonts w:ascii="Times New Roman" w:hAnsi="Times New Roman"/>
          <w:b/>
          <w:bCs/>
          <w:sz w:val="24"/>
          <w:szCs w:val="24"/>
        </w:rPr>
      </w:pPr>
    </w:p>
    <w:p w14:paraId="57956828" w14:textId="77777777" w:rsidR="00675C78" w:rsidRPr="002D55D8" w:rsidRDefault="00675C78" w:rsidP="00675C78">
      <w:pPr>
        <w:pStyle w:val="Betarp"/>
        <w:rPr>
          <w:rFonts w:ascii="Times New Roman" w:hAnsi="Times New Roman"/>
          <w:b/>
          <w:bCs/>
          <w:sz w:val="24"/>
          <w:szCs w:val="24"/>
        </w:rPr>
      </w:pPr>
    </w:p>
    <w:p w14:paraId="57956829" w14:textId="77777777" w:rsidR="00675C78" w:rsidRPr="002D55D8" w:rsidRDefault="00675C78" w:rsidP="00675C78">
      <w:pPr>
        <w:pStyle w:val="Betarp"/>
        <w:rPr>
          <w:rFonts w:ascii="Times New Roman" w:hAnsi="Times New Roman"/>
          <w:b/>
          <w:bCs/>
          <w:sz w:val="24"/>
          <w:szCs w:val="24"/>
        </w:rPr>
      </w:pPr>
    </w:p>
    <w:p w14:paraId="5795682A" w14:textId="77777777" w:rsidR="00675C78" w:rsidRPr="002D55D8" w:rsidRDefault="00675C78" w:rsidP="00675C78">
      <w:pPr>
        <w:pStyle w:val="Betarp"/>
        <w:rPr>
          <w:rFonts w:ascii="Times New Roman" w:hAnsi="Times New Roman"/>
          <w:b/>
          <w:bCs/>
          <w:sz w:val="24"/>
          <w:szCs w:val="24"/>
        </w:rPr>
      </w:pPr>
    </w:p>
    <w:p w14:paraId="5795682B" w14:textId="77777777" w:rsidR="00675C78" w:rsidRPr="002D55D8" w:rsidRDefault="00675C78" w:rsidP="00675C78">
      <w:pPr>
        <w:pStyle w:val="Betarp"/>
        <w:rPr>
          <w:rFonts w:ascii="Times New Roman" w:hAnsi="Times New Roman"/>
          <w:b/>
          <w:bCs/>
          <w:sz w:val="24"/>
          <w:szCs w:val="24"/>
        </w:rPr>
      </w:pPr>
    </w:p>
    <w:p w14:paraId="5795682C" w14:textId="77777777" w:rsidR="00675C78" w:rsidRPr="002D55D8" w:rsidRDefault="00675C78" w:rsidP="00675C78">
      <w:pPr>
        <w:pStyle w:val="Betarp"/>
        <w:rPr>
          <w:rFonts w:ascii="Times New Roman" w:hAnsi="Times New Roman"/>
          <w:b/>
          <w:bCs/>
          <w:sz w:val="24"/>
          <w:szCs w:val="24"/>
        </w:rPr>
      </w:pPr>
    </w:p>
    <w:p w14:paraId="5795682D" w14:textId="77777777" w:rsidR="00675C78" w:rsidRPr="002D55D8" w:rsidRDefault="00675C78" w:rsidP="00675C78">
      <w:pPr>
        <w:pStyle w:val="Betarp"/>
        <w:rPr>
          <w:rFonts w:ascii="Times New Roman" w:hAnsi="Times New Roman"/>
          <w:b/>
          <w:bCs/>
          <w:sz w:val="24"/>
          <w:szCs w:val="24"/>
        </w:rPr>
      </w:pPr>
    </w:p>
    <w:p w14:paraId="5795682E" w14:textId="77777777" w:rsidR="00675C78" w:rsidRPr="002D55D8" w:rsidRDefault="00675C78" w:rsidP="00675C78">
      <w:pPr>
        <w:pStyle w:val="Betarp"/>
        <w:rPr>
          <w:rFonts w:ascii="Times New Roman" w:hAnsi="Times New Roman"/>
          <w:b/>
          <w:bCs/>
          <w:sz w:val="24"/>
          <w:szCs w:val="24"/>
        </w:rPr>
      </w:pPr>
    </w:p>
    <w:p w14:paraId="5795682F" w14:textId="77777777" w:rsidR="00675C78" w:rsidRPr="002D55D8" w:rsidRDefault="00675C78" w:rsidP="00675C78">
      <w:pPr>
        <w:pStyle w:val="Betarp"/>
        <w:rPr>
          <w:rFonts w:ascii="Times New Roman" w:hAnsi="Times New Roman"/>
          <w:b/>
          <w:bCs/>
          <w:sz w:val="24"/>
          <w:szCs w:val="24"/>
        </w:rPr>
      </w:pPr>
    </w:p>
    <w:p w14:paraId="57956830" w14:textId="77777777" w:rsidR="00675C78" w:rsidRPr="002D55D8" w:rsidRDefault="00675C78" w:rsidP="00675C78">
      <w:pPr>
        <w:pStyle w:val="Betarp"/>
        <w:rPr>
          <w:rFonts w:ascii="Times New Roman" w:hAnsi="Times New Roman"/>
          <w:b/>
          <w:bCs/>
          <w:sz w:val="24"/>
          <w:szCs w:val="24"/>
        </w:rPr>
      </w:pPr>
    </w:p>
    <w:p w14:paraId="57956831" w14:textId="77777777" w:rsidR="00675C78" w:rsidRPr="002D55D8" w:rsidRDefault="00675C78" w:rsidP="00675C78">
      <w:pPr>
        <w:pStyle w:val="Betarp"/>
        <w:rPr>
          <w:rFonts w:ascii="Times New Roman" w:hAnsi="Times New Roman"/>
          <w:b/>
          <w:bCs/>
          <w:sz w:val="24"/>
          <w:szCs w:val="24"/>
        </w:rPr>
      </w:pPr>
    </w:p>
    <w:p w14:paraId="57956832" w14:textId="77777777" w:rsidR="00675C78" w:rsidRPr="002D55D8" w:rsidRDefault="00675C78" w:rsidP="00675C78">
      <w:pPr>
        <w:pStyle w:val="Betarp"/>
        <w:rPr>
          <w:rFonts w:ascii="Times New Roman" w:hAnsi="Times New Roman"/>
          <w:b/>
          <w:bCs/>
          <w:sz w:val="24"/>
          <w:szCs w:val="24"/>
        </w:rPr>
      </w:pPr>
    </w:p>
    <w:p w14:paraId="57956833" w14:textId="77777777" w:rsidR="00675C78" w:rsidRPr="002D55D8" w:rsidRDefault="00675C78" w:rsidP="00675C78">
      <w:pPr>
        <w:pStyle w:val="Betarp"/>
        <w:rPr>
          <w:rFonts w:ascii="Times New Roman" w:hAnsi="Times New Roman"/>
          <w:b/>
          <w:bCs/>
          <w:sz w:val="24"/>
          <w:szCs w:val="24"/>
        </w:rPr>
      </w:pPr>
    </w:p>
    <w:p w14:paraId="57956834" w14:textId="77777777" w:rsidR="00675C78" w:rsidRPr="002D55D8" w:rsidRDefault="00675C78" w:rsidP="00675C78">
      <w:pPr>
        <w:pStyle w:val="Betarp"/>
        <w:rPr>
          <w:rFonts w:ascii="Times New Roman" w:hAnsi="Times New Roman"/>
          <w:b/>
          <w:bCs/>
          <w:sz w:val="24"/>
          <w:szCs w:val="24"/>
        </w:rPr>
      </w:pPr>
    </w:p>
    <w:p w14:paraId="57956835" w14:textId="77777777" w:rsidR="00675C78" w:rsidRPr="002D55D8" w:rsidRDefault="00675C78" w:rsidP="00675C78">
      <w:pPr>
        <w:pStyle w:val="Betarp"/>
        <w:rPr>
          <w:rFonts w:ascii="Times New Roman" w:hAnsi="Times New Roman"/>
          <w:b/>
          <w:bCs/>
          <w:sz w:val="24"/>
          <w:szCs w:val="24"/>
        </w:rPr>
      </w:pPr>
    </w:p>
    <w:p w14:paraId="57956836" w14:textId="77777777" w:rsidR="00675C78" w:rsidRPr="002D55D8" w:rsidRDefault="00675C78" w:rsidP="00675C78">
      <w:pPr>
        <w:pStyle w:val="Betarp"/>
        <w:rPr>
          <w:rFonts w:ascii="Times New Roman" w:hAnsi="Times New Roman"/>
          <w:b/>
          <w:bCs/>
          <w:sz w:val="24"/>
          <w:szCs w:val="24"/>
        </w:rPr>
      </w:pPr>
    </w:p>
    <w:p w14:paraId="57956837" w14:textId="77777777" w:rsidR="00675C78" w:rsidRPr="002D55D8" w:rsidRDefault="00675C78" w:rsidP="00675C78">
      <w:pPr>
        <w:pStyle w:val="Betarp"/>
        <w:rPr>
          <w:rFonts w:ascii="Times New Roman" w:hAnsi="Times New Roman"/>
          <w:b/>
          <w:bCs/>
          <w:sz w:val="24"/>
          <w:szCs w:val="24"/>
        </w:rPr>
      </w:pPr>
    </w:p>
    <w:p w14:paraId="57956838" w14:textId="77777777" w:rsidR="00675C78" w:rsidRPr="002D55D8" w:rsidRDefault="00675C78" w:rsidP="00675C78">
      <w:pPr>
        <w:pStyle w:val="Betarp"/>
        <w:rPr>
          <w:rFonts w:ascii="Times New Roman" w:hAnsi="Times New Roman"/>
          <w:b/>
          <w:bCs/>
          <w:sz w:val="24"/>
          <w:szCs w:val="24"/>
        </w:rPr>
      </w:pPr>
    </w:p>
    <w:p w14:paraId="57956839" w14:textId="77777777" w:rsidR="00675C78" w:rsidRPr="002D55D8" w:rsidRDefault="00675C78" w:rsidP="00675C78">
      <w:pPr>
        <w:pStyle w:val="Betarp"/>
        <w:rPr>
          <w:rFonts w:ascii="Times New Roman" w:hAnsi="Times New Roman"/>
          <w:b/>
          <w:bCs/>
          <w:sz w:val="24"/>
          <w:szCs w:val="24"/>
        </w:rPr>
      </w:pPr>
    </w:p>
    <w:p w14:paraId="5795683A" w14:textId="77777777" w:rsidR="00675C78" w:rsidRPr="002D55D8" w:rsidRDefault="00675C78" w:rsidP="00675C78">
      <w:pPr>
        <w:pStyle w:val="Betarp"/>
        <w:rPr>
          <w:rFonts w:ascii="Times New Roman" w:hAnsi="Times New Roman"/>
          <w:b/>
          <w:bCs/>
          <w:sz w:val="24"/>
          <w:szCs w:val="24"/>
        </w:rPr>
      </w:pPr>
    </w:p>
    <w:p w14:paraId="5795683B" w14:textId="77777777" w:rsidR="00675C78" w:rsidRPr="002D55D8" w:rsidRDefault="00675C78" w:rsidP="00675C78">
      <w:pPr>
        <w:pStyle w:val="Betarp"/>
        <w:rPr>
          <w:rFonts w:ascii="Times New Roman" w:hAnsi="Times New Roman"/>
          <w:b/>
          <w:bCs/>
          <w:sz w:val="24"/>
          <w:szCs w:val="24"/>
        </w:rPr>
      </w:pPr>
    </w:p>
    <w:p w14:paraId="5795683C" w14:textId="77777777" w:rsidR="00675C78" w:rsidRPr="002D55D8" w:rsidRDefault="00675C78" w:rsidP="00675C78">
      <w:pPr>
        <w:pStyle w:val="Betarp"/>
        <w:rPr>
          <w:rFonts w:ascii="Times New Roman" w:hAnsi="Times New Roman"/>
          <w:b/>
          <w:bCs/>
          <w:sz w:val="24"/>
          <w:szCs w:val="24"/>
        </w:rPr>
      </w:pPr>
    </w:p>
    <w:p w14:paraId="5795683D" w14:textId="77777777" w:rsidR="00675C78" w:rsidRPr="002D55D8" w:rsidRDefault="00675C78" w:rsidP="00675C78">
      <w:pPr>
        <w:pStyle w:val="Betarp"/>
        <w:rPr>
          <w:rFonts w:ascii="Times New Roman" w:hAnsi="Times New Roman"/>
          <w:b/>
          <w:bCs/>
          <w:sz w:val="24"/>
          <w:szCs w:val="24"/>
        </w:rPr>
      </w:pPr>
    </w:p>
    <w:p w14:paraId="5795683E" w14:textId="77777777" w:rsidR="00675C78" w:rsidRPr="002D55D8" w:rsidRDefault="00675C78" w:rsidP="00675C78">
      <w:pPr>
        <w:pStyle w:val="Betarp"/>
        <w:rPr>
          <w:rFonts w:ascii="Times New Roman" w:hAnsi="Times New Roman"/>
          <w:b/>
          <w:bCs/>
          <w:sz w:val="24"/>
          <w:szCs w:val="24"/>
        </w:rPr>
      </w:pPr>
    </w:p>
    <w:p w14:paraId="5795683F" w14:textId="77777777" w:rsidR="007145E2" w:rsidRPr="002D55D8" w:rsidRDefault="007145E2" w:rsidP="00675C78">
      <w:pPr>
        <w:pStyle w:val="Betarp"/>
        <w:rPr>
          <w:rFonts w:ascii="Times New Roman" w:hAnsi="Times New Roman"/>
          <w:b/>
          <w:bCs/>
          <w:sz w:val="24"/>
          <w:szCs w:val="24"/>
        </w:rPr>
      </w:pPr>
    </w:p>
    <w:p w14:paraId="57956840" w14:textId="77777777" w:rsidR="00675C78" w:rsidRPr="002D55D8" w:rsidRDefault="00675C78" w:rsidP="00675C78">
      <w:pPr>
        <w:pStyle w:val="Betarp"/>
        <w:rPr>
          <w:rFonts w:ascii="Times New Roman" w:hAnsi="Times New Roman"/>
          <w:b/>
          <w:bCs/>
          <w:sz w:val="24"/>
          <w:szCs w:val="24"/>
        </w:rPr>
      </w:pPr>
      <w:r w:rsidRPr="002D55D8">
        <w:rPr>
          <w:rFonts w:ascii="Times New Roman" w:hAnsi="Times New Roman"/>
          <w:b/>
          <w:bCs/>
          <w:sz w:val="24"/>
          <w:szCs w:val="24"/>
        </w:rPr>
        <w:lastRenderedPageBreak/>
        <w:t>Rokiškio rajono savivaldybės tarybai</w:t>
      </w:r>
    </w:p>
    <w:p w14:paraId="57956841" w14:textId="77777777" w:rsidR="00675C78" w:rsidRPr="002D55D8" w:rsidRDefault="00675C78" w:rsidP="00675C78">
      <w:pPr>
        <w:ind w:firstLine="851"/>
        <w:jc w:val="both"/>
        <w:rPr>
          <w:b/>
          <w:bCs/>
          <w:sz w:val="24"/>
          <w:szCs w:val="24"/>
          <w:lang w:val="lt-LT"/>
        </w:rPr>
      </w:pPr>
    </w:p>
    <w:p w14:paraId="57956842" w14:textId="77777777" w:rsidR="00675C78" w:rsidRPr="002D55D8" w:rsidRDefault="00675C78" w:rsidP="00675C78">
      <w:pPr>
        <w:jc w:val="center"/>
        <w:rPr>
          <w:sz w:val="24"/>
          <w:szCs w:val="24"/>
          <w:lang w:val="lt-LT"/>
        </w:rPr>
      </w:pPr>
      <w:r w:rsidRPr="002D55D8">
        <w:rPr>
          <w:b/>
          <w:sz w:val="24"/>
          <w:szCs w:val="24"/>
          <w:lang w:val="lt-LT"/>
        </w:rPr>
        <w:t xml:space="preserve">SPRENDIMO PROJEKTO DĖL ROKIŠKIO RAJONO SAVIVALDYBĖS </w:t>
      </w:r>
      <w:r w:rsidRPr="002D55D8">
        <w:rPr>
          <w:b/>
          <w:bCs/>
          <w:color w:val="000000"/>
          <w:sz w:val="24"/>
          <w:szCs w:val="24"/>
          <w:lang w:val="lt-LT"/>
        </w:rPr>
        <w:t>DAUGIABUČIŲ GYVENAMŲJŲ NAMŲ MAKSIMALAUS BENDROJO NAUDOJIMO OBJEKTŲ ADMINISTRAVIMO TARIFO APSKAIČIAVIMO TVARKOS APRAŠO PATVIRTINIMO</w:t>
      </w:r>
    </w:p>
    <w:p w14:paraId="57956843" w14:textId="77777777" w:rsidR="00675C78" w:rsidRPr="002D55D8" w:rsidRDefault="00675C78" w:rsidP="00675C78">
      <w:pPr>
        <w:ind w:firstLine="851"/>
        <w:jc w:val="center"/>
        <w:rPr>
          <w:b/>
          <w:bCs/>
          <w:sz w:val="24"/>
          <w:szCs w:val="24"/>
          <w:lang w:val="lt-LT"/>
        </w:rPr>
      </w:pPr>
      <w:r w:rsidRPr="002D55D8">
        <w:rPr>
          <w:b/>
          <w:bCs/>
          <w:sz w:val="24"/>
          <w:szCs w:val="24"/>
          <w:lang w:val="lt-LT"/>
        </w:rPr>
        <w:t>AIŠKINAMASIS RAŠTAS</w:t>
      </w:r>
    </w:p>
    <w:p w14:paraId="57956844" w14:textId="77777777" w:rsidR="00675C78" w:rsidRPr="002D55D8" w:rsidRDefault="00675C78" w:rsidP="00675C78">
      <w:pPr>
        <w:pStyle w:val="Antrat1"/>
        <w:jc w:val="center"/>
        <w:rPr>
          <w:b/>
          <w:sz w:val="24"/>
          <w:szCs w:val="24"/>
          <w:lang w:val="lt-LT"/>
        </w:rPr>
      </w:pPr>
    </w:p>
    <w:p w14:paraId="57956845" w14:textId="77777777" w:rsidR="00675C78" w:rsidRPr="002D55D8" w:rsidRDefault="00675C78" w:rsidP="00675C78">
      <w:pPr>
        <w:ind w:firstLine="720"/>
        <w:jc w:val="both"/>
        <w:rPr>
          <w:b/>
          <w:sz w:val="24"/>
          <w:szCs w:val="24"/>
          <w:lang w:val="lt-LT"/>
        </w:rPr>
      </w:pPr>
      <w:r w:rsidRPr="002D55D8">
        <w:rPr>
          <w:b/>
          <w:sz w:val="24"/>
          <w:szCs w:val="24"/>
          <w:lang w:val="lt-LT"/>
        </w:rPr>
        <w:t xml:space="preserve">Parengto sprendimo projekto tikslai ir uždaviniai. </w:t>
      </w:r>
    </w:p>
    <w:p w14:paraId="57956846" w14:textId="77777777" w:rsidR="00675C78" w:rsidRPr="002D55D8" w:rsidRDefault="00675C78" w:rsidP="002D55D8">
      <w:pPr>
        <w:ind w:firstLine="709"/>
        <w:jc w:val="both"/>
        <w:rPr>
          <w:b/>
          <w:sz w:val="24"/>
          <w:szCs w:val="24"/>
          <w:lang w:val="lt-LT"/>
        </w:rPr>
      </w:pPr>
      <w:r w:rsidRPr="002D55D8">
        <w:rPr>
          <w:sz w:val="24"/>
          <w:szCs w:val="24"/>
          <w:lang w:val="lt-LT"/>
        </w:rPr>
        <w:t>Patvirtinti Rokiškio  rajono savivaldybės daugiabučių gyvenamųjų namų bendrojo naudojimo objektų maksimalaus administravimo mokesčio tarifo apskaičiavimo tvarkos aprašą, kad būtų galima vykdyti bendrojo naudojimo objektų administratorių atranką.</w:t>
      </w:r>
    </w:p>
    <w:p w14:paraId="57956847" w14:textId="77777777" w:rsidR="00675C78" w:rsidRPr="002D55D8" w:rsidRDefault="00675C78" w:rsidP="00675C78">
      <w:pPr>
        <w:ind w:firstLine="709"/>
        <w:jc w:val="both"/>
        <w:rPr>
          <w:sz w:val="24"/>
          <w:szCs w:val="24"/>
          <w:lang w:val="lt-LT"/>
        </w:rPr>
      </w:pPr>
      <w:r w:rsidRPr="002D55D8">
        <w:rPr>
          <w:b/>
          <w:bCs/>
          <w:sz w:val="24"/>
          <w:szCs w:val="24"/>
          <w:lang w:val="lt-LT"/>
        </w:rPr>
        <w:t>Šiuo metu esantis teisinis reglamentavimas.</w:t>
      </w:r>
      <w:r w:rsidRPr="002D55D8">
        <w:rPr>
          <w:sz w:val="24"/>
          <w:szCs w:val="24"/>
          <w:lang w:val="lt-LT"/>
        </w:rPr>
        <w:t xml:space="preserve"> </w:t>
      </w:r>
    </w:p>
    <w:p w14:paraId="57956848" w14:textId="77777777" w:rsidR="00675C78" w:rsidRPr="002D55D8" w:rsidRDefault="00675C78" w:rsidP="002D55D8">
      <w:pPr>
        <w:ind w:firstLine="709"/>
        <w:jc w:val="both"/>
        <w:rPr>
          <w:sz w:val="24"/>
          <w:szCs w:val="24"/>
          <w:lang w:val="lt-LT"/>
        </w:rPr>
      </w:pPr>
      <w:r w:rsidRPr="002D55D8">
        <w:rPr>
          <w:sz w:val="24"/>
          <w:szCs w:val="24"/>
          <w:lang w:val="lt-LT"/>
        </w:rPr>
        <w:t xml:space="preserve">Civilinis kodeksas, </w:t>
      </w:r>
      <w:r w:rsidR="002D55D8" w:rsidRPr="002D55D8">
        <w:rPr>
          <w:color w:val="000000"/>
          <w:sz w:val="24"/>
          <w:szCs w:val="24"/>
          <w:lang w:val="lt-LT"/>
        </w:rPr>
        <w:t xml:space="preserve">Lietuvos Respublikos Vyriausybės </w:t>
      </w:r>
      <w:r w:rsidR="00562561" w:rsidRPr="00FF29B4">
        <w:rPr>
          <w:sz w:val="24"/>
          <w:szCs w:val="24"/>
          <w:lang w:val="lt-LT"/>
        </w:rPr>
        <w:t>2013 m. birželio 20 d.</w:t>
      </w:r>
      <w:r w:rsidR="00562561">
        <w:rPr>
          <w:color w:val="000000"/>
          <w:sz w:val="24"/>
          <w:szCs w:val="24"/>
          <w:lang w:val="lt-LT"/>
        </w:rPr>
        <w:t xml:space="preserve"> </w:t>
      </w:r>
      <w:r w:rsidR="002D55D8" w:rsidRPr="002D55D8">
        <w:rPr>
          <w:color w:val="000000"/>
          <w:sz w:val="24"/>
          <w:szCs w:val="24"/>
          <w:lang w:val="lt-LT"/>
        </w:rPr>
        <w:t>nutarimu</w:t>
      </w:r>
      <w:r w:rsidR="00562561">
        <w:rPr>
          <w:color w:val="000000"/>
          <w:sz w:val="24"/>
          <w:szCs w:val="24"/>
          <w:lang w:val="lt-LT"/>
        </w:rPr>
        <w:t xml:space="preserve"> </w:t>
      </w:r>
      <w:r w:rsidR="002D55D8" w:rsidRPr="002D55D8">
        <w:rPr>
          <w:color w:val="000000"/>
          <w:sz w:val="24"/>
          <w:szCs w:val="24"/>
          <w:lang w:val="lt-LT"/>
        </w:rPr>
        <w:t>Nr. 567 „Dėl Bendrojo naudojimo objektų administratoriaus atrankos ir skyrimo tvarkos aprašo patvirtinimo“</w:t>
      </w:r>
      <w:r w:rsidR="002D55D8">
        <w:rPr>
          <w:color w:val="000000"/>
          <w:sz w:val="24"/>
          <w:szCs w:val="24"/>
          <w:lang w:val="lt-LT"/>
        </w:rPr>
        <w:t xml:space="preserve"> patvirtintas</w:t>
      </w:r>
      <w:r w:rsidR="002D55D8" w:rsidRPr="002D55D8">
        <w:rPr>
          <w:color w:val="000000"/>
          <w:sz w:val="24"/>
          <w:szCs w:val="24"/>
          <w:lang w:val="lt-LT"/>
        </w:rPr>
        <w:t xml:space="preserve"> </w:t>
      </w:r>
      <w:r w:rsidRPr="002D55D8">
        <w:rPr>
          <w:color w:val="000000"/>
          <w:sz w:val="24"/>
          <w:szCs w:val="24"/>
          <w:lang w:val="lt-LT"/>
        </w:rPr>
        <w:t>Bendrojo naudojimo objektų administratoriaus atrankos ir skyrimo tvarkos aprašas</w:t>
      </w:r>
      <w:r w:rsidR="002D55D8">
        <w:rPr>
          <w:color w:val="000000"/>
          <w:sz w:val="24"/>
          <w:szCs w:val="24"/>
          <w:lang w:val="lt-LT"/>
        </w:rPr>
        <w:t>.</w:t>
      </w:r>
      <w:r w:rsidRPr="002D55D8">
        <w:rPr>
          <w:color w:val="000000"/>
          <w:sz w:val="24"/>
          <w:szCs w:val="24"/>
          <w:lang w:val="lt-LT"/>
        </w:rPr>
        <w:t xml:space="preserve"> </w:t>
      </w:r>
    </w:p>
    <w:p w14:paraId="57956849" w14:textId="77777777" w:rsidR="00675C78" w:rsidRPr="002D55D8" w:rsidRDefault="00675C78" w:rsidP="00675C78">
      <w:pPr>
        <w:pStyle w:val="Default"/>
        <w:ind w:firstLine="720"/>
        <w:rPr>
          <w:color w:val="auto"/>
        </w:rPr>
      </w:pPr>
      <w:r w:rsidRPr="002D55D8">
        <w:rPr>
          <w:b/>
          <w:bCs/>
          <w:color w:val="auto"/>
        </w:rPr>
        <w:t>Sprendimo projekto esmė.</w:t>
      </w:r>
      <w:r w:rsidRPr="002D55D8">
        <w:rPr>
          <w:color w:val="auto"/>
        </w:rPr>
        <w:t xml:space="preserve"> </w:t>
      </w:r>
    </w:p>
    <w:p w14:paraId="5795684A" w14:textId="77777777" w:rsidR="00617ABF" w:rsidRPr="002D55D8" w:rsidRDefault="00617ABF" w:rsidP="00617ABF">
      <w:pPr>
        <w:ind w:firstLine="720"/>
        <w:jc w:val="both"/>
        <w:rPr>
          <w:sz w:val="24"/>
          <w:szCs w:val="24"/>
          <w:lang w:val="lt-LT" w:eastAsia="en-US"/>
        </w:rPr>
      </w:pPr>
      <w:r w:rsidRPr="002D55D8">
        <w:rPr>
          <w:sz w:val="24"/>
          <w:szCs w:val="24"/>
          <w:lang w:val="lt-LT" w:eastAsia="en-US"/>
        </w:rPr>
        <w:t>Lietuvos Respublikos civilinio kodekso 4.84 straipsni</w:t>
      </w:r>
      <w:r w:rsidR="002D55D8">
        <w:rPr>
          <w:sz w:val="24"/>
          <w:szCs w:val="24"/>
          <w:lang w:val="lt-LT" w:eastAsia="en-US"/>
        </w:rPr>
        <w:t xml:space="preserve">o </w:t>
      </w:r>
      <w:r w:rsidRPr="002D55D8">
        <w:rPr>
          <w:sz w:val="24"/>
          <w:szCs w:val="24"/>
          <w:lang w:val="lt-LT" w:eastAsia="en-US"/>
        </w:rPr>
        <w:t>9 dalyje numatyta, kad maksimalaus bendrojo naudojimo objektų administravimo tarifo apskaičiavimo tvarką nustato savivaldybės taryba. Lietuvos Respublikos Vyriausybė 2013 m. birželio 20 d. nutarimu Nr. 567 „Dėl bendrojo naudojimo objektų administratoriaus atrankos ir skyrimo tvarkos aprašo patvirtinimo“ patvirtino Bendrojo naudojimo objektų administratoriaus atrankos ir skyrimo tvarką, todėl būtina patvirtinti maksimalaus bendrojo naudojimo objektų administravimo tarifo apskaičiavimo tvarką, kad būtų galima vykdyti bendrojo naudojimo objektų administratorių atranką.</w:t>
      </w:r>
    </w:p>
    <w:p w14:paraId="5795684B" w14:textId="77777777" w:rsidR="002D55D8" w:rsidRDefault="00617ABF" w:rsidP="007145E2">
      <w:pPr>
        <w:ind w:firstLine="720"/>
        <w:jc w:val="both"/>
        <w:rPr>
          <w:sz w:val="24"/>
          <w:szCs w:val="24"/>
          <w:lang w:val="lt-LT" w:eastAsia="en-US"/>
        </w:rPr>
      </w:pPr>
      <w:r w:rsidRPr="002D55D8">
        <w:rPr>
          <w:sz w:val="24"/>
          <w:szCs w:val="24"/>
          <w:lang w:val="lt-LT" w:eastAsia="en-US"/>
        </w:rPr>
        <w:t xml:space="preserve">Šiuo sprendimu patvirtintas </w:t>
      </w:r>
      <w:r w:rsidRPr="002D55D8">
        <w:rPr>
          <w:sz w:val="24"/>
          <w:szCs w:val="24"/>
          <w:lang w:val="lt-LT"/>
        </w:rPr>
        <w:t xml:space="preserve">Daugiabučių gyvenamųjų namų </w:t>
      </w:r>
      <w:r w:rsidRPr="002D55D8">
        <w:rPr>
          <w:bCs/>
          <w:color w:val="000000"/>
          <w:sz w:val="24"/>
          <w:szCs w:val="24"/>
          <w:lang w:val="lt-LT"/>
        </w:rPr>
        <w:t xml:space="preserve">maksimalaus bendrojo naudojimo objektų administravimo tarifo apskaičiavimo </w:t>
      </w:r>
      <w:r w:rsidRPr="002D55D8">
        <w:rPr>
          <w:sz w:val="24"/>
          <w:szCs w:val="24"/>
          <w:lang w:val="lt-LT"/>
        </w:rPr>
        <w:t>tvarkos aprašas</w:t>
      </w:r>
      <w:r w:rsidRPr="002D55D8">
        <w:rPr>
          <w:sz w:val="24"/>
          <w:szCs w:val="24"/>
          <w:lang w:val="lt-LT" w:eastAsia="en-US"/>
        </w:rPr>
        <w:t xml:space="preserve"> bus taikomas visiems </w:t>
      </w:r>
      <w:r w:rsidR="002D55D8">
        <w:rPr>
          <w:sz w:val="24"/>
          <w:szCs w:val="24"/>
          <w:lang w:val="lt-LT" w:eastAsia="en-US"/>
        </w:rPr>
        <w:t xml:space="preserve">Rokiškio rajono savivaldybės teritorijoje esantiems </w:t>
      </w:r>
      <w:r w:rsidRPr="002D55D8">
        <w:rPr>
          <w:sz w:val="24"/>
          <w:szCs w:val="24"/>
          <w:lang w:val="lt-LT" w:eastAsia="en-US"/>
        </w:rPr>
        <w:t xml:space="preserve">daugiabučiams </w:t>
      </w:r>
      <w:r w:rsidR="002D55D8">
        <w:rPr>
          <w:sz w:val="24"/>
          <w:szCs w:val="24"/>
          <w:lang w:val="lt-LT" w:eastAsia="en-US"/>
        </w:rPr>
        <w:t xml:space="preserve">gyvenamiesiems </w:t>
      </w:r>
      <w:r w:rsidRPr="002D55D8">
        <w:rPr>
          <w:sz w:val="24"/>
          <w:szCs w:val="24"/>
          <w:lang w:val="lt-LT" w:eastAsia="en-US"/>
        </w:rPr>
        <w:t xml:space="preserve">namams. </w:t>
      </w:r>
    </w:p>
    <w:p w14:paraId="5795684C" w14:textId="1BFAF0D5" w:rsidR="00617ABF" w:rsidRDefault="00617ABF" w:rsidP="007145E2">
      <w:pPr>
        <w:ind w:firstLine="720"/>
        <w:jc w:val="both"/>
        <w:rPr>
          <w:sz w:val="24"/>
          <w:szCs w:val="24"/>
          <w:lang w:val="lt-LT" w:eastAsia="en-US"/>
        </w:rPr>
      </w:pPr>
      <w:r w:rsidRPr="002D55D8">
        <w:rPr>
          <w:sz w:val="24"/>
          <w:szCs w:val="24"/>
          <w:lang w:val="lt-LT" w:eastAsia="en-US"/>
        </w:rPr>
        <w:t xml:space="preserve">Priėmus sprendimą bus patvirtintas skaičiuojamasis administravimo tarifas – 0,044 Eur/mėn </w:t>
      </w:r>
      <w:r w:rsidR="00942E55">
        <w:rPr>
          <w:sz w:val="24"/>
          <w:szCs w:val="24"/>
          <w:lang w:val="lt-LT" w:eastAsia="en-US"/>
        </w:rPr>
        <w:t xml:space="preserve">(be PVM) </w:t>
      </w:r>
      <w:r w:rsidRPr="002D55D8">
        <w:rPr>
          <w:sz w:val="24"/>
          <w:szCs w:val="24"/>
          <w:lang w:val="lt-LT" w:eastAsia="en-US"/>
        </w:rPr>
        <w:t>už 1 m</w:t>
      </w:r>
      <w:r w:rsidR="002D55D8" w:rsidRPr="002D55D8">
        <w:rPr>
          <w:sz w:val="24"/>
          <w:szCs w:val="24"/>
          <w:vertAlign w:val="superscript"/>
          <w:lang w:val="lt-LT" w:eastAsia="en-US"/>
        </w:rPr>
        <w:t>2</w:t>
      </w:r>
      <w:r w:rsidRPr="002D55D8">
        <w:rPr>
          <w:sz w:val="24"/>
          <w:szCs w:val="24"/>
          <w:lang w:val="lt-LT" w:eastAsia="en-US"/>
        </w:rPr>
        <w:t xml:space="preserve"> naudingojo ploto</w:t>
      </w:r>
      <w:r w:rsidR="002D55D8">
        <w:rPr>
          <w:sz w:val="24"/>
          <w:szCs w:val="24"/>
          <w:lang w:val="lt-LT" w:eastAsia="en-US"/>
        </w:rPr>
        <w:t>.</w:t>
      </w:r>
      <w:r w:rsidRPr="002D55D8">
        <w:rPr>
          <w:sz w:val="24"/>
          <w:szCs w:val="24"/>
          <w:lang w:val="lt-LT" w:eastAsia="en-US"/>
        </w:rPr>
        <w:t xml:space="preserve"> </w:t>
      </w:r>
      <w:r w:rsidR="002D55D8">
        <w:rPr>
          <w:sz w:val="24"/>
          <w:szCs w:val="24"/>
          <w:lang w:val="lt-LT" w:eastAsia="en-US"/>
        </w:rPr>
        <w:t>M</w:t>
      </w:r>
      <w:r w:rsidRPr="002D55D8">
        <w:rPr>
          <w:sz w:val="24"/>
          <w:szCs w:val="24"/>
          <w:lang w:val="lt-LT" w:eastAsia="en-US"/>
        </w:rPr>
        <w:t>aksimalus administravimo mokes</w:t>
      </w:r>
      <w:r w:rsidR="00826219">
        <w:rPr>
          <w:sz w:val="24"/>
          <w:szCs w:val="24"/>
          <w:lang w:val="lt-LT" w:eastAsia="en-US"/>
        </w:rPr>
        <w:t>čio tarifas</w:t>
      </w:r>
      <w:r w:rsidRPr="002D55D8">
        <w:rPr>
          <w:sz w:val="24"/>
          <w:szCs w:val="24"/>
          <w:lang w:val="lt-LT" w:eastAsia="en-US"/>
        </w:rPr>
        <w:t xml:space="preserve"> bus diferencijuojamas pagal eksploatavimo laiką, buitinių patogumų lygį ir pastato plotą.</w:t>
      </w:r>
    </w:p>
    <w:p w14:paraId="5795684D" w14:textId="0B3053B3" w:rsidR="00BB2BDB" w:rsidRDefault="00BB2BDB" w:rsidP="007145E2">
      <w:pPr>
        <w:ind w:firstLine="720"/>
        <w:jc w:val="both"/>
        <w:rPr>
          <w:sz w:val="24"/>
          <w:szCs w:val="24"/>
          <w:lang w:val="lt-LT" w:eastAsia="en-US"/>
        </w:rPr>
      </w:pPr>
      <w:r>
        <w:rPr>
          <w:sz w:val="24"/>
          <w:szCs w:val="24"/>
          <w:lang w:val="lt-LT" w:eastAsia="en-US"/>
        </w:rPr>
        <w:t xml:space="preserve">Lentelėje pateikti </w:t>
      </w:r>
      <w:r w:rsidR="00562561" w:rsidRPr="00FF29B4">
        <w:rPr>
          <w:sz w:val="24"/>
          <w:szCs w:val="24"/>
          <w:lang w:val="lt-LT" w:eastAsia="en-US"/>
        </w:rPr>
        <w:t>ap</w:t>
      </w:r>
      <w:r>
        <w:rPr>
          <w:sz w:val="24"/>
          <w:szCs w:val="24"/>
          <w:lang w:val="lt-LT" w:eastAsia="en-US"/>
        </w:rPr>
        <w:t>skaičiuoti Rokiškio rajone esančio daugiabučio namo, pas</w:t>
      </w:r>
      <w:r w:rsidR="00FF29B4">
        <w:rPr>
          <w:sz w:val="24"/>
          <w:szCs w:val="24"/>
          <w:lang w:val="lt-LT" w:eastAsia="en-US"/>
        </w:rPr>
        <w:t>tatyto daugiau kaip prieš 35 m.</w:t>
      </w:r>
      <w:r>
        <w:rPr>
          <w:sz w:val="24"/>
          <w:szCs w:val="24"/>
          <w:lang w:val="lt-LT" w:eastAsia="en-US"/>
        </w:rPr>
        <w:t xml:space="preserve"> maksimalūs bendro naudojimo objektų administratoriaus tarifai</w:t>
      </w:r>
      <w:r w:rsidR="00FF29B4">
        <w:rPr>
          <w:sz w:val="24"/>
          <w:szCs w:val="24"/>
          <w:lang w:val="lt-LT" w:eastAsia="en-US"/>
        </w:rPr>
        <w:t xml:space="preserve"> </w:t>
      </w:r>
      <w:r w:rsidR="003F6FC1">
        <w:rPr>
          <w:sz w:val="24"/>
          <w:szCs w:val="24"/>
          <w:lang w:val="lt-LT" w:eastAsia="en-US"/>
        </w:rPr>
        <w:t>eurais</w:t>
      </w:r>
      <w:r w:rsidR="00FF29B4">
        <w:rPr>
          <w:sz w:val="24"/>
          <w:szCs w:val="24"/>
          <w:lang w:val="lt-LT" w:eastAsia="en-US"/>
        </w:rPr>
        <w:t xml:space="preserve"> už</w:t>
      </w:r>
      <w:r w:rsidR="003F6FC1">
        <w:rPr>
          <w:sz w:val="24"/>
          <w:szCs w:val="24"/>
          <w:lang w:val="lt-LT" w:eastAsia="en-US"/>
        </w:rPr>
        <w:t xml:space="preserve"> 1 </w:t>
      </w:r>
      <w:r w:rsidR="00B67315">
        <w:rPr>
          <w:sz w:val="24"/>
          <w:szCs w:val="24"/>
          <w:lang w:val="lt-LT" w:eastAsia="en-US"/>
        </w:rPr>
        <w:t>m</w:t>
      </w:r>
      <w:r w:rsidR="00604E42" w:rsidRPr="00604E42">
        <w:rPr>
          <w:sz w:val="24"/>
          <w:szCs w:val="24"/>
          <w:vertAlign w:val="superscript"/>
          <w:lang w:val="lt-LT" w:eastAsia="en-US"/>
        </w:rPr>
        <w:t>2</w:t>
      </w:r>
      <w:r w:rsidR="003F6FC1">
        <w:rPr>
          <w:sz w:val="24"/>
          <w:szCs w:val="24"/>
          <w:vertAlign w:val="superscript"/>
          <w:lang w:val="lt-LT" w:eastAsia="en-US"/>
        </w:rPr>
        <w:t xml:space="preserve"> </w:t>
      </w:r>
      <w:r w:rsidR="003F6FC1">
        <w:rPr>
          <w:sz w:val="24"/>
          <w:szCs w:val="24"/>
          <w:lang w:val="lt-LT" w:eastAsia="en-US"/>
        </w:rPr>
        <w:t>buto ar kitų patalpų naudingojo ploto</w:t>
      </w:r>
      <w:r w:rsidR="0078216E">
        <w:rPr>
          <w:sz w:val="24"/>
          <w:szCs w:val="24"/>
          <w:lang w:val="lt-LT" w:eastAsia="en-US"/>
        </w:rPr>
        <w:t>, be PVM</w:t>
      </w:r>
      <w:r>
        <w:rPr>
          <w:sz w:val="24"/>
          <w:szCs w:val="24"/>
          <w:lang w:val="lt-LT" w:eastAsia="en-US"/>
        </w:rPr>
        <w:t>.</w:t>
      </w:r>
    </w:p>
    <w:p w14:paraId="5795684E" w14:textId="77777777" w:rsidR="00BB2BDB" w:rsidRDefault="00BB2BDB" w:rsidP="007145E2">
      <w:pPr>
        <w:ind w:firstLine="720"/>
        <w:jc w:val="both"/>
        <w:rPr>
          <w:sz w:val="24"/>
          <w:szCs w:val="24"/>
          <w:lang w:val="lt-LT"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269"/>
      </w:tblGrid>
      <w:tr w:rsidR="00BB2BDB" w14:paraId="57956851" w14:textId="77777777" w:rsidTr="0057111F">
        <w:tc>
          <w:tcPr>
            <w:tcW w:w="2943" w:type="dxa"/>
            <w:vMerge w:val="restart"/>
          </w:tcPr>
          <w:p w14:paraId="5795684F" w14:textId="77777777" w:rsidR="00BB2BDB" w:rsidRPr="00562561" w:rsidRDefault="00BB2BDB" w:rsidP="0057111F">
            <w:pPr>
              <w:jc w:val="both"/>
              <w:rPr>
                <w:b/>
                <w:sz w:val="24"/>
                <w:szCs w:val="24"/>
                <w:lang w:val="lt-LT" w:eastAsia="en-US"/>
              </w:rPr>
            </w:pPr>
            <w:r w:rsidRPr="00562561">
              <w:rPr>
                <w:b/>
                <w:sz w:val="24"/>
                <w:szCs w:val="24"/>
                <w:lang w:val="lt-LT" w:eastAsia="en-US"/>
              </w:rPr>
              <w:t>Buitinių patogumų lygis</w:t>
            </w:r>
          </w:p>
        </w:tc>
        <w:tc>
          <w:tcPr>
            <w:tcW w:w="6805" w:type="dxa"/>
            <w:gridSpan w:val="3"/>
          </w:tcPr>
          <w:p w14:paraId="57956850" w14:textId="025F8D57" w:rsidR="00BB2BDB" w:rsidRPr="00562561" w:rsidRDefault="00BB2BDB" w:rsidP="006E236E">
            <w:pPr>
              <w:jc w:val="center"/>
              <w:rPr>
                <w:b/>
                <w:sz w:val="24"/>
                <w:szCs w:val="24"/>
                <w:lang w:val="lt-LT" w:eastAsia="en-US"/>
              </w:rPr>
            </w:pPr>
            <w:r w:rsidRPr="00562561">
              <w:rPr>
                <w:b/>
                <w:sz w:val="24"/>
                <w:szCs w:val="24"/>
                <w:lang w:val="lt-LT" w:eastAsia="en-US"/>
              </w:rPr>
              <w:t xml:space="preserve">Bendrasis pastato plotas, </w:t>
            </w:r>
            <w:r w:rsidR="006E236E">
              <w:rPr>
                <w:b/>
                <w:sz w:val="24"/>
                <w:szCs w:val="24"/>
                <w:lang w:val="lt-LT" w:eastAsia="en-US"/>
              </w:rPr>
              <w:t>kv. m</w:t>
            </w:r>
          </w:p>
        </w:tc>
      </w:tr>
      <w:tr w:rsidR="00BB2BDB" w14:paraId="57956856" w14:textId="77777777" w:rsidTr="0057111F">
        <w:tc>
          <w:tcPr>
            <w:tcW w:w="2943" w:type="dxa"/>
            <w:vMerge/>
          </w:tcPr>
          <w:p w14:paraId="57956852" w14:textId="77777777" w:rsidR="00BB2BDB" w:rsidRPr="0057111F" w:rsidRDefault="00BB2BDB" w:rsidP="0057111F">
            <w:pPr>
              <w:jc w:val="both"/>
              <w:rPr>
                <w:sz w:val="24"/>
                <w:szCs w:val="24"/>
                <w:lang w:val="lt-LT" w:eastAsia="en-US"/>
              </w:rPr>
            </w:pPr>
          </w:p>
        </w:tc>
        <w:tc>
          <w:tcPr>
            <w:tcW w:w="2268" w:type="dxa"/>
          </w:tcPr>
          <w:p w14:paraId="57956853" w14:textId="77777777" w:rsidR="00BB2BDB" w:rsidRPr="00562561" w:rsidRDefault="00562561" w:rsidP="0057111F">
            <w:pPr>
              <w:jc w:val="center"/>
              <w:rPr>
                <w:b/>
                <w:sz w:val="24"/>
                <w:szCs w:val="24"/>
                <w:lang w:val="lt-LT" w:eastAsia="en-US"/>
              </w:rPr>
            </w:pPr>
            <w:r>
              <w:rPr>
                <w:b/>
                <w:sz w:val="24"/>
                <w:szCs w:val="24"/>
                <w:lang w:val="lt-LT"/>
              </w:rPr>
              <w:t>i</w:t>
            </w:r>
            <w:r w:rsidR="00BB2BDB" w:rsidRPr="00562561">
              <w:rPr>
                <w:b/>
                <w:sz w:val="24"/>
                <w:szCs w:val="24"/>
                <w:lang w:val="lt-LT"/>
              </w:rPr>
              <w:t>ki 1000</w:t>
            </w:r>
          </w:p>
        </w:tc>
        <w:tc>
          <w:tcPr>
            <w:tcW w:w="2268" w:type="dxa"/>
          </w:tcPr>
          <w:p w14:paraId="57956854" w14:textId="77777777" w:rsidR="00BB2BDB" w:rsidRPr="00562561" w:rsidRDefault="00BB2BDB" w:rsidP="0057111F">
            <w:pPr>
              <w:jc w:val="center"/>
              <w:rPr>
                <w:b/>
                <w:sz w:val="24"/>
                <w:szCs w:val="24"/>
                <w:lang w:val="lt-LT" w:eastAsia="en-US"/>
              </w:rPr>
            </w:pPr>
            <w:r w:rsidRPr="00562561">
              <w:rPr>
                <w:b/>
                <w:sz w:val="24"/>
                <w:szCs w:val="24"/>
                <w:lang w:val="lt-LT"/>
              </w:rPr>
              <w:t>1001-3000</w:t>
            </w:r>
          </w:p>
        </w:tc>
        <w:tc>
          <w:tcPr>
            <w:tcW w:w="2269" w:type="dxa"/>
          </w:tcPr>
          <w:p w14:paraId="57956855" w14:textId="77777777" w:rsidR="00BB2BDB" w:rsidRPr="00562561" w:rsidRDefault="00562561" w:rsidP="0057111F">
            <w:pPr>
              <w:jc w:val="center"/>
              <w:rPr>
                <w:b/>
                <w:sz w:val="24"/>
                <w:szCs w:val="24"/>
                <w:lang w:val="lt-LT" w:eastAsia="en-US"/>
              </w:rPr>
            </w:pPr>
            <w:r>
              <w:rPr>
                <w:b/>
                <w:sz w:val="24"/>
                <w:szCs w:val="24"/>
                <w:lang w:val="lt-LT"/>
              </w:rPr>
              <w:t>d</w:t>
            </w:r>
            <w:r w:rsidR="00BB2BDB" w:rsidRPr="00562561">
              <w:rPr>
                <w:b/>
                <w:sz w:val="24"/>
                <w:szCs w:val="24"/>
                <w:lang w:val="lt-LT"/>
              </w:rPr>
              <w:t>augiau kaip 3000</w:t>
            </w:r>
          </w:p>
        </w:tc>
      </w:tr>
      <w:tr w:rsidR="00BB2BDB" w14:paraId="5795685B" w14:textId="77777777" w:rsidTr="0057111F">
        <w:tc>
          <w:tcPr>
            <w:tcW w:w="2943" w:type="dxa"/>
          </w:tcPr>
          <w:p w14:paraId="57956857" w14:textId="77777777" w:rsidR="00BB2BDB" w:rsidRPr="0057111F" w:rsidRDefault="00BB2BDB" w:rsidP="0057111F">
            <w:pPr>
              <w:jc w:val="both"/>
              <w:rPr>
                <w:sz w:val="24"/>
                <w:szCs w:val="24"/>
                <w:lang w:val="lt-LT" w:eastAsia="en-US"/>
              </w:rPr>
            </w:pPr>
            <w:r w:rsidRPr="0057111F">
              <w:rPr>
                <w:sz w:val="24"/>
                <w:szCs w:val="24"/>
                <w:lang w:val="lt-LT"/>
              </w:rPr>
              <w:t>Namai be centrinio šildymo</w:t>
            </w:r>
          </w:p>
        </w:tc>
        <w:tc>
          <w:tcPr>
            <w:tcW w:w="2268" w:type="dxa"/>
          </w:tcPr>
          <w:p w14:paraId="57956858" w14:textId="16357C00" w:rsidR="00BB2BDB" w:rsidRPr="0057111F" w:rsidRDefault="00BB2BDB" w:rsidP="00FF29B4">
            <w:pPr>
              <w:jc w:val="center"/>
              <w:rPr>
                <w:sz w:val="24"/>
                <w:szCs w:val="24"/>
                <w:lang w:val="lt-LT" w:eastAsia="en-US"/>
              </w:rPr>
            </w:pPr>
            <w:r w:rsidRPr="0057111F">
              <w:rPr>
                <w:sz w:val="24"/>
                <w:szCs w:val="24"/>
                <w:lang w:val="lt-LT" w:eastAsia="en-US"/>
              </w:rPr>
              <w:t>0,</w:t>
            </w:r>
            <w:r w:rsidR="0049726D">
              <w:rPr>
                <w:sz w:val="24"/>
                <w:szCs w:val="24"/>
                <w:lang w:val="lt-LT" w:eastAsia="en-US"/>
              </w:rPr>
              <w:t>0</w:t>
            </w:r>
            <w:r w:rsidRPr="0057111F">
              <w:rPr>
                <w:sz w:val="24"/>
                <w:szCs w:val="24"/>
                <w:lang w:val="lt-LT" w:eastAsia="en-US"/>
              </w:rPr>
              <w:t>56</w:t>
            </w:r>
          </w:p>
        </w:tc>
        <w:tc>
          <w:tcPr>
            <w:tcW w:w="2268" w:type="dxa"/>
          </w:tcPr>
          <w:p w14:paraId="57956859" w14:textId="74325070" w:rsidR="00BB2BDB" w:rsidRPr="0057111F" w:rsidRDefault="00BB2BDB" w:rsidP="0057111F">
            <w:pPr>
              <w:jc w:val="center"/>
              <w:rPr>
                <w:sz w:val="24"/>
                <w:szCs w:val="24"/>
                <w:lang w:val="lt-LT" w:eastAsia="en-US"/>
              </w:rPr>
            </w:pPr>
            <w:r w:rsidRPr="0057111F">
              <w:rPr>
                <w:sz w:val="24"/>
                <w:szCs w:val="24"/>
                <w:lang w:val="lt-LT" w:eastAsia="en-US"/>
              </w:rPr>
              <w:t>0,</w:t>
            </w:r>
            <w:r w:rsidR="0049726D">
              <w:rPr>
                <w:sz w:val="24"/>
                <w:szCs w:val="24"/>
                <w:lang w:val="lt-LT" w:eastAsia="en-US"/>
              </w:rPr>
              <w:t>0</w:t>
            </w:r>
            <w:r w:rsidRPr="0057111F">
              <w:rPr>
                <w:sz w:val="24"/>
                <w:szCs w:val="24"/>
                <w:lang w:val="lt-LT" w:eastAsia="en-US"/>
              </w:rPr>
              <w:t>48</w:t>
            </w:r>
          </w:p>
        </w:tc>
        <w:tc>
          <w:tcPr>
            <w:tcW w:w="2269" w:type="dxa"/>
          </w:tcPr>
          <w:p w14:paraId="5795685A" w14:textId="36125C7E" w:rsidR="00BB2BDB" w:rsidRPr="0057111F" w:rsidRDefault="00BB2BDB" w:rsidP="0057111F">
            <w:pPr>
              <w:jc w:val="center"/>
              <w:rPr>
                <w:sz w:val="24"/>
                <w:szCs w:val="24"/>
                <w:lang w:val="lt-LT" w:eastAsia="en-US"/>
              </w:rPr>
            </w:pPr>
            <w:r w:rsidRPr="0057111F">
              <w:rPr>
                <w:sz w:val="24"/>
                <w:szCs w:val="24"/>
                <w:lang w:val="lt-LT" w:eastAsia="en-US"/>
              </w:rPr>
              <w:t>0,</w:t>
            </w:r>
            <w:r w:rsidR="0049726D">
              <w:rPr>
                <w:sz w:val="24"/>
                <w:szCs w:val="24"/>
                <w:lang w:val="lt-LT" w:eastAsia="en-US"/>
              </w:rPr>
              <w:t>0</w:t>
            </w:r>
            <w:r w:rsidRPr="0057111F">
              <w:rPr>
                <w:sz w:val="24"/>
                <w:szCs w:val="24"/>
                <w:lang w:val="lt-LT" w:eastAsia="en-US"/>
              </w:rPr>
              <w:t>37</w:t>
            </w:r>
          </w:p>
        </w:tc>
      </w:tr>
      <w:tr w:rsidR="00BB2BDB" w14:paraId="57956860" w14:textId="77777777" w:rsidTr="0057111F">
        <w:tc>
          <w:tcPr>
            <w:tcW w:w="2943" w:type="dxa"/>
          </w:tcPr>
          <w:p w14:paraId="5795685C" w14:textId="77777777" w:rsidR="00BB2BDB" w:rsidRPr="0057111F" w:rsidRDefault="00BB2BDB" w:rsidP="0057111F">
            <w:pPr>
              <w:jc w:val="both"/>
              <w:rPr>
                <w:sz w:val="24"/>
                <w:szCs w:val="24"/>
                <w:lang w:val="lt-LT" w:eastAsia="en-US"/>
              </w:rPr>
            </w:pPr>
            <w:r w:rsidRPr="0057111F">
              <w:rPr>
                <w:sz w:val="24"/>
                <w:szCs w:val="24"/>
                <w:lang w:val="lt-LT"/>
              </w:rPr>
              <w:t>Namai su centriniu šildymu</w:t>
            </w:r>
          </w:p>
        </w:tc>
        <w:tc>
          <w:tcPr>
            <w:tcW w:w="2268" w:type="dxa"/>
          </w:tcPr>
          <w:p w14:paraId="5795685D" w14:textId="1CE2BAD5" w:rsidR="00BB2BDB" w:rsidRPr="0057111F" w:rsidRDefault="00BB2BDB" w:rsidP="0057111F">
            <w:pPr>
              <w:jc w:val="center"/>
              <w:rPr>
                <w:sz w:val="24"/>
                <w:szCs w:val="24"/>
                <w:lang w:val="lt-LT" w:eastAsia="en-US"/>
              </w:rPr>
            </w:pPr>
            <w:r w:rsidRPr="0057111F">
              <w:rPr>
                <w:sz w:val="24"/>
                <w:szCs w:val="24"/>
                <w:lang w:val="lt-LT" w:eastAsia="en-US"/>
              </w:rPr>
              <w:t>0,</w:t>
            </w:r>
            <w:r w:rsidR="0049726D">
              <w:rPr>
                <w:sz w:val="24"/>
                <w:szCs w:val="24"/>
                <w:lang w:val="lt-LT" w:eastAsia="en-US"/>
              </w:rPr>
              <w:t>0</w:t>
            </w:r>
            <w:r w:rsidRPr="0057111F">
              <w:rPr>
                <w:sz w:val="24"/>
                <w:szCs w:val="24"/>
                <w:lang w:val="lt-LT" w:eastAsia="en-US"/>
              </w:rPr>
              <w:t>70</w:t>
            </w:r>
          </w:p>
        </w:tc>
        <w:tc>
          <w:tcPr>
            <w:tcW w:w="2268" w:type="dxa"/>
          </w:tcPr>
          <w:p w14:paraId="5795685E" w14:textId="4944DC69" w:rsidR="00BB2BDB" w:rsidRPr="0057111F" w:rsidRDefault="00BB2BDB" w:rsidP="0057111F">
            <w:pPr>
              <w:jc w:val="center"/>
              <w:rPr>
                <w:sz w:val="24"/>
                <w:szCs w:val="24"/>
                <w:lang w:val="lt-LT" w:eastAsia="en-US"/>
              </w:rPr>
            </w:pPr>
            <w:r w:rsidRPr="0057111F">
              <w:rPr>
                <w:sz w:val="24"/>
                <w:szCs w:val="24"/>
                <w:lang w:val="lt-LT" w:eastAsia="en-US"/>
              </w:rPr>
              <w:t>0,</w:t>
            </w:r>
            <w:r w:rsidR="0049726D">
              <w:rPr>
                <w:sz w:val="24"/>
                <w:szCs w:val="24"/>
                <w:lang w:val="lt-LT" w:eastAsia="en-US"/>
              </w:rPr>
              <w:t>0</w:t>
            </w:r>
            <w:r w:rsidRPr="0057111F">
              <w:rPr>
                <w:sz w:val="24"/>
                <w:szCs w:val="24"/>
                <w:lang w:val="lt-LT" w:eastAsia="en-US"/>
              </w:rPr>
              <w:t>61</w:t>
            </w:r>
          </w:p>
        </w:tc>
        <w:tc>
          <w:tcPr>
            <w:tcW w:w="2269" w:type="dxa"/>
          </w:tcPr>
          <w:p w14:paraId="5795685F" w14:textId="79732583" w:rsidR="00BB2BDB" w:rsidRPr="0057111F" w:rsidRDefault="00BB2BDB" w:rsidP="0057111F">
            <w:pPr>
              <w:jc w:val="center"/>
              <w:rPr>
                <w:sz w:val="24"/>
                <w:szCs w:val="24"/>
                <w:lang w:val="lt-LT" w:eastAsia="en-US"/>
              </w:rPr>
            </w:pPr>
            <w:r w:rsidRPr="0057111F">
              <w:rPr>
                <w:sz w:val="24"/>
                <w:szCs w:val="24"/>
                <w:lang w:val="lt-LT" w:eastAsia="en-US"/>
              </w:rPr>
              <w:t>0,</w:t>
            </w:r>
            <w:r w:rsidR="0049726D">
              <w:rPr>
                <w:sz w:val="24"/>
                <w:szCs w:val="24"/>
                <w:lang w:val="lt-LT" w:eastAsia="en-US"/>
              </w:rPr>
              <w:t>0</w:t>
            </w:r>
            <w:r w:rsidRPr="0057111F">
              <w:rPr>
                <w:sz w:val="24"/>
                <w:szCs w:val="24"/>
                <w:lang w:val="lt-LT" w:eastAsia="en-US"/>
              </w:rPr>
              <w:t>46</w:t>
            </w:r>
          </w:p>
        </w:tc>
      </w:tr>
      <w:tr w:rsidR="00BB2BDB" w14:paraId="57956865" w14:textId="77777777" w:rsidTr="0057111F">
        <w:tc>
          <w:tcPr>
            <w:tcW w:w="2943" w:type="dxa"/>
          </w:tcPr>
          <w:p w14:paraId="57956861" w14:textId="77777777" w:rsidR="00BB2BDB" w:rsidRPr="0057111F" w:rsidRDefault="00BB2BDB" w:rsidP="0057111F">
            <w:pPr>
              <w:jc w:val="both"/>
              <w:rPr>
                <w:sz w:val="24"/>
                <w:szCs w:val="24"/>
                <w:lang w:val="lt-LT" w:eastAsia="en-US"/>
              </w:rPr>
            </w:pPr>
            <w:r w:rsidRPr="0057111F">
              <w:rPr>
                <w:sz w:val="24"/>
                <w:szCs w:val="24"/>
                <w:lang w:val="lt-LT"/>
              </w:rPr>
              <w:t>Namai su liftu</w:t>
            </w:r>
          </w:p>
        </w:tc>
        <w:tc>
          <w:tcPr>
            <w:tcW w:w="2268" w:type="dxa"/>
          </w:tcPr>
          <w:p w14:paraId="57956862" w14:textId="41264503" w:rsidR="00BB2BDB" w:rsidRPr="0057111F" w:rsidRDefault="00BB2BDB" w:rsidP="0057111F">
            <w:pPr>
              <w:jc w:val="center"/>
              <w:rPr>
                <w:sz w:val="24"/>
                <w:szCs w:val="24"/>
                <w:lang w:val="lt-LT" w:eastAsia="en-US"/>
              </w:rPr>
            </w:pPr>
            <w:r w:rsidRPr="0057111F">
              <w:rPr>
                <w:sz w:val="24"/>
                <w:szCs w:val="24"/>
                <w:lang w:val="lt-LT" w:eastAsia="en-US"/>
              </w:rPr>
              <w:t>0,</w:t>
            </w:r>
            <w:r w:rsidR="0049726D">
              <w:rPr>
                <w:sz w:val="24"/>
                <w:szCs w:val="24"/>
                <w:lang w:val="lt-LT" w:eastAsia="en-US"/>
              </w:rPr>
              <w:t>0</w:t>
            </w:r>
            <w:r w:rsidRPr="0057111F">
              <w:rPr>
                <w:sz w:val="24"/>
                <w:szCs w:val="24"/>
                <w:lang w:val="lt-LT" w:eastAsia="en-US"/>
              </w:rPr>
              <w:t>74</w:t>
            </w:r>
          </w:p>
        </w:tc>
        <w:tc>
          <w:tcPr>
            <w:tcW w:w="2268" w:type="dxa"/>
          </w:tcPr>
          <w:p w14:paraId="57956863" w14:textId="71C88E92" w:rsidR="00BB2BDB" w:rsidRPr="0057111F" w:rsidRDefault="00BB2BDB" w:rsidP="0057111F">
            <w:pPr>
              <w:jc w:val="center"/>
              <w:rPr>
                <w:sz w:val="24"/>
                <w:szCs w:val="24"/>
                <w:lang w:val="lt-LT" w:eastAsia="en-US"/>
              </w:rPr>
            </w:pPr>
            <w:r w:rsidRPr="0057111F">
              <w:rPr>
                <w:sz w:val="24"/>
                <w:szCs w:val="24"/>
                <w:lang w:val="lt-LT" w:eastAsia="en-US"/>
              </w:rPr>
              <w:t>0,</w:t>
            </w:r>
            <w:r w:rsidR="0049726D">
              <w:rPr>
                <w:sz w:val="24"/>
                <w:szCs w:val="24"/>
                <w:lang w:val="lt-LT" w:eastAsia="en-US"/>
              </w:rPr>
              <w:t>0</w:t>
            </w:r>
            <w:r w:rsidRPr="0057111F">
              <w:rPr>
                <w:sz w:val="24"/>
                <w:szCs w:val="24"/>
                <w:lang w:val="lt-LT" w:eastAsia="en-US"/>
              </w:rPr>
              <w:t>64</w:t>
            </w:r>
          </w:p>
        </w:tc>
        <w:tc>
          <w:tcPr>
            <w:tcW w:w="2269" w:type="dxa"/>
          </w:tcPr>
          <w:p w14:paraId="57956864" w14:textId="51730754" w:rsidR="00BB2BDB" w:rsidRPr="0057111F" w:rsidRDefault="00BB2BDB" w:rsidP="0057111F">
            <w:pPr>
              <w:jc w:val="center"/>
              <w:rPr>
                <w:sz w:val="24"/>
                <w:szCs w:val="24"/>
                <w:lang w:val="lt-LT" w:eastAsia="en-US"/>
              </w:rPr>
            </w:pPr>
            <w:r w:rsidRPr="0057111F">
              <w:rPr>
                <w:sz w:val="24"/>
                <w:szCs w:val="24"/>
                <w:lang w:val="lt-LT" w:eastAsia="en-US"/>
              </w:rPr>
              <w:t>0,</w:t>
            </w:r>
            <w:r w:rsidR="0049726D">
              <w:rPr>
                <w:sz w:val="24"/>
                <w:szCs w:val="24"/>
                <w:lang w:val="lt-LT" w:eastAsia="en-US"/>
              </w:rPr>
              <w:t>0</w:t>
            </w:r>
            <w:r w:rsidRPr="0057111F">
              <w:rPr>
                <w:sz w:val="24"/>
                <w:szCs w:val="24"/>
                <w:lang w:val="lt-LT" w:eastAsia="en-US"/>
              </w:rPr>
              <w:t>48</w:t>
            </w:r>
          </w:p>
        </w:tc>
      </w:tr>
    </w:tbl>
    <w:p w14:paraId="57956866" w14:textId="77777777" w:rsidR="00BB2BDB" w:rsidRPr="002D55D8" w:rsidRDefault="00BB2BDB" w:rsidP="007145E2">
      <w:pPr>
        <w:ind w:firstLine="720"/>
        <w:jc w:val="both"/>
        <w:rPr>
          <w:sz w:val="24"/>
          <w:szCs w:val="24"/>
          <w:lang w:val="lt-LT" w:eastAsia="en-US"/>
        </w:rPr>
      </w:pPr>
    </w:p>
    <w:p w14:paraId="57956867" w14:textId="77777777" w:rsidR="00675C78" w:rsidRPr="002D55D8" w:rsidRDefault="00675C78" w:rsidP="00675C78">
      <w:pPr>
        <w:pStyle w:val="Betarp"/>
        <w:jc w:val="both"/>
        <w:rPr>
          <w:rFonts w:ascii="Times New Roman" w:hAnsi="Times New Roman"/>
          <w:sz w:val="24"/>
          <w:szCs w:val="24"/>
        </w:rPr>
      </w:pPr>
      <w:r w:rsidRPr="002D55D8">
        <w:rPr>
          <w:rFonts w:ascii="Times New Roman" w:hAnsi="Times New Roman"/>
          <w:b/>
          <w:sz w:val="24"/>
          <w:szCs w:val="24"/>
        </w:rPr>
        <w:tab/>
        <w:t>Galimos pasekmės, priėmus siūlomą tarybos sprendimo projektą:</w:t>
      </w:r>
    </w:p>
    <w:p w14:paraId="57956868" w14:textId="77777777" w:rsidR="00675C78" w:rsidRPr="002D55D8" w:rsidRDefault="00675C78" w:rsidP="00562561">
      <w:pPr>
        <w:ind w:firstLine="720"/>
        <w:jc w:val="both"/>
        <w:rPr>
          <w:sz w:val="24"/>
          <w:szCs w:val="24"/>
          <w:lang w:val="lt-LT"/>
        </w:rPr>
      </w:pPr>
      <w:r w:rsidRPr="002D55D8">
        <w:rPr>
          <w:b/>
          <w:sz w:val="24"/>
          <w:szCs w:val="24"/>
          <w:lang w:val="lt-LT"/>
        </w:rPr>
        <w:t>teigiamos</w:t>
      </w:r>
      <w:r w:rsidRPr="002D55D8">
        <w:rPr>
          <w:sz w:val="24"/>
          <w:szCs w:val="24"/>
          <w:lang w:val="lt-LT"/>
        </w:rPr>
        <w:t xml:space="preserve"> – priėmus sprendimą daugiabučių gyvenamųjų namų butų ir kitų patalpų savininkai galės pasirinkti norimą administratorių iš asmenų, pretenduojančių teikti administravimo paslaugas, sąrašo. Vykdant viešą atranką</w:t>
      </w:r>
      <w:r w:rsidR="005C33FF" w:rsidRPr="002D55D8">
        <w:rPr>
          <w:sz w:val="24"/>
          <w:szCs w:val="24"/>
          <w:lang w:val="lt-LT"/>
        </w:rPr>
        <w:t xml:space="preserve"> pretenduoti teikti administratoriaus paslaugas </w:t>
      </w:r>
      <w:r w:rsidRPr="002D55D8">
        <w:rPr>
          <w:sz w:val="24"/>
          <w:szCs w:val="24"/>
          <w:lang w:val="lt-LT"/>
        </w:rPr>
        <w:t xml:space="preserve"> g</w:t>
      </w:r>
      <w:r w:rsidR="005C33FF" w:rsidRPr="002D55D8">
        <w:rPr>
          <w:sz w:val="24"/>
          <w:szCs w:val="24"/>
          <w:lang w:val="lt-LT"/>
        </w:rPr>
        <w:t>ali daugiau įmonių. Padidėjus konkurencijai, gali sumažėti paslaugos kaina.</w:t>
      </w:r>
    </w:p>
    <w:p w14:paraId="57956869" w14:textId="77777777" w:rsidR="00675C78" w:rsidRPr="002D55D8" w:rsidRDefault="00675C78" w:rsidP="00675C78">
      <w:pPr>
        <w:autoSpaceDE w:val="0"/>
        <w:autoSpaceDN w:val="0"/>
        <w:adjustRightInd w:val="0"/>
        <w:ind w:firstLine="720"/>
        <w:jc w:val="both"/>
        <w:rPr>
          <w:sz w:val="24"/>
          <w:szCs w:val="24"/>
          <w:lang w:val="lt-LT"/>
        </w:rPr>
      </w:pPr>
      <w:r w:rsidRPr="002D55D8">
        <w:rPr>
          <w:b/>
          <w:sz w:val="24"/>
          <w:szCs w:val="24"/>
          <w:lang w:val="lt-LT"/>
        </w:rPr>
        <w:t>neigiamos</w:t>
      </w:r>
      <w:r w:rsidRPr="002D55D8">
        <w:rPr>
          <w:sz w:val="24"/>
          <w:szCs w:val="24"/>
          <w:lang w:val="lt-LT"/>
        </w:rPr>
        <w:t xml:space="preserve"> – nėra.</w:t>
      </w:r>
    </w:p>
    <w:p w14:paraId="5795686A" w14:textId="77777777" w:rsidR="00675C78" w:rsidRPr="002D55D8" w:rsidRDefault="00675C78" w:rsidP="00675C78">
      <w:pPr>
        <w:ind w:firstLine="720"/>
        <w:jc w:val="both"/>
        <w:rPr>
          <w:b/>
          <w:bCs/>
          <w:sz w:val="24"/>
          <w:szCs w:val="24"/>
          <w:lang w:val="lt-LT"/>
        </w:rPr>
      </w:pPr>
      <w:r w:rsidRPr="002D55D8">
        <w:rPr>
          <w:b/>
          <w:bCs/>
          <w:sz w:val="24"/>
          <w:szCs w:val="24"/>
          <w:lang w:val="lt-LT"/>
        </w:rPr>
        <w:t xml:space="preserve">Sprendimo nauda rajono gyventojams. </w:t>
      </w:r>
    </w:p>
    <w:p w14:paraId="5795686B" w14:textId="77777777" w:rsidR="00675C78" w:rsidRPr="002D55D8" w:rsidRDefault="00675C78" w:rsidP="00675C78">
      <w:pPr>
        <w:ind w:firstLine="720"/>
        <w:jc w:val="both"/>
        <w:rPr>
          <w:bCs/>
          <w:sz w:val="24"/>
          <w:szCs w:val="24"/>
          <w:lang w:val="lt-LT"/>
        </w:rPr>
      </w:pPr>
      <w:r w:rsidRPr="002D55D8">
        <w:rPr>
          <w:bCs/>
          <w:sz w:val="24"/>
          <w:szCs w:val="24"/>
          <w:lang w:val="lt-LT"/>
        </w:rPr>
        <w:t>Rajono gyventojai galės pasinaudoti teise rinktis gyvenamųjų namų administratorių.</w:t>
      </w:r>
    </w:p>
    <w:p w14:paraId="5795686C" w14:textId="77777777" w:rsidR="00675C78" w:rsidRPr="002D55D8" w:rsidRDefault="00675C78" w:rsidP="00675C78">
      <w:pPr>
        <w:ind w:firstLine="720"/>
        <w:jc w:val="both"/>
        <w:rPr>
          <w:sz w:val="24"/>
          <w:szCs w:val="24"/>
          <w:lang w:val="lt-LT"/>
        </w:rPr>
      </w:pPr>
      <w:r w:rsidRPr="002D55D8">
        <w:rPr>
          <w:b/>
          <w:bCs/>
          <w:sz w:val="24"/>
          <w:szCs w:val="24"/>
          <w:lang w:val="lt-LT"/>
        </w:rPr>
        <w:t>Finansavimo šaltiniai ir lėšų poreikis</w:t>
      </w:r>
      <w:r w:rsidRPr="002D55D8">
        <w:rPr>
          <w:sz w:val="24"/>
          <w:szCs w:val="24"/>
          <w:lang w:val="lt-LT"/>
        </w:rPr>
        <w:t xml:space="preserve">. </w:t>
      </w:r>
    </w:p>
    <w:p w14:paraId="5795686D" w14:textId="77777777" w:rsidR="00675C78" w:rsidRPr="002D55D8" w:rsidRDefault="00675C78" w:rsidP="00675C78">
      <w:pPr>
        <w:ind w:firstLine="720"/>
        <w:jc w:val="both"/>
        <w:rPr>
          <w:sz w:val="24"/>
          <w:szCs w:val="24"/>
          <w:lang w:val="lt-LT"/>
        </w:rPr>
      </w:pPr>
      <w:r w:rsidRPr="002D55D8">
        <w:rPr>
          <w:sz w:val="24"/>
          <w:szCs w:val="24"/>
          <w:lang w:val="lt-LT"/>
        </w:rPr>
        <w:t>Papildomų lėšų nereikia.</w:t>
      </w:r>
    </w:p>
    <w:p w14:paraId="5795686E" w14:textId="77777777" w:rsidR="00675C78" w:rsidRPr="002D55D8" w:rsidRDefault="00675C78" w:rsidP="00675C78">
      <w:pPr>
        <w:ind w:left="720"/>
        <w:jc w:val="both"/>
        <w:rPr>
          <w:b/>
          <w:bCs/>
          <w:sz w:val="24"/>
          <w:szCs w:val="24"/>
          <w:lang w:val="lt-LT"/>
        </w:rPr>
      </w:pPr>
      <w:r w:rsidRPr="002D55D8">
        <w:rPr>
          <w:b/>
          <w:bCs/>
          <w:sz w:val="24"/>
          <w:szCs w:val="24"/>
          <w:lang w:val="lt-LT"/>
        </w:rPr>
        <w:lastRenderedPageBreak/>
        <w:t xml:space="preserve">Suderinamumas su Lietuvos Respublikos galiojančiais teisės norminiais aktais. </w:t>
      </w:r>
      <w:r w:rsidRPr="002D55D8">
        <w:rPr>
          <w:color w:val="000000"/>
          <w:sz w:val="24"/>
          <w:szCs w:val="24"/>
          <w:lang w:val="lt-LT"/>
        </w:rPr>
        <w:t>Projektas neprieštarauja galiojantiems teisės aktams.</w:t>
      </w:r>
    </w:p>
    <w:p w14:paraId="5795686F" w14:textId="77777777" w:rsidR="00675C78" w:rsidRPr="002D55D8" w:rsidRDefault="00675C78" w:rsidP="00675C78">
      <w:pPr>
        <w:ind w:firstLine="720"/>
        <w:jc w:val="both"/>
        <w:rPr>
          <w:b/>
          <w:sz w:val="24"/>
          <w:szCs w:val="24"/>
          <w:lang w:val="lt-LT"/>
        </w:rPr>
      </w:pPr>
      <w:r w:rsidRPr="002D55D8">
        <w:rPr>
          <w:b/>
          <w:sz w:val="24"/>
          <w:szCs w:val="24"/>
          <w:lang w:val="lt-LT"/>
        </w:rPr>
        <w:t>Antikorupcinis vertinimas.</w:t>
      </w:r>
    </w:p>
    <w:p w14:paraId="57956870" w14:textId="77777777" w:rsidR="00675C78" w:rsidRPr="002D55D8" w:rsidRDefault="00675C78" w:rsidP="00675C78">
      <w:pPr>
        <w:ind w:firstLine="720"/>
        <w:jc w:val="both"/>
        <w:rPr>
          <w:sz w:val="24"/>
          <w:szCs w:val="24"/>
          <w:lang w:val="lt-LT"/>
        </w:rPr>
      </w:pPr>
      <w:r w:rsidRPr="002D55D8">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57956871" w14:textId="77777777" w:rsidR="00675C78" w:rsidRPr="002D55D8" w:rsidRDefault="00675C78" w:rsidP="00675C78">
      <w:pPr>
        <w:ind w:firstLine="720"/>
        <w:jc w:val="both"/>
        <w:rPr>
          <w:sz w:val="24"/>
          <w:szCs w:val="24"/>
          <w:lang w:val="lt-LT"/>
        </w:rPr>
      </w:pPr>
    </w:p>
    <w:p w14:paraId="57956872" w14:textId="77777777" w:rsidR="00675C78" w:rsidRPr="002D55D8" w:rsidRDefault="00675C78" w:rsidP="00675C78">
      <w:pPr>
        <w:jc w:val="both"/>
        <w:rPr>
          <w:sz w:val="24"/>
          <w:szCs w:val="24"/>
          <w:lang w:val="lt-LT"/>
        </w:rPr>
      </w:pPr>
    </w:p>
    <w:p w14:paraId="57956873" w14:textId="77777777" w:rsidR="00675C78" w:rsidRPr="002D55D8" w:rsidRDefault="00675C78" w:rsidP="00675C78">
      <w:pPr>
        <w:jc w:val="both"/>
        <w:rPr>
          <w:sz w:val="24"/>
          <w:szCs w:val="24"/>
          <w:lang w:val="lt-LT"/>
        </w:rPr>
      </w:pPr>
      <w:r w:rsidRPr="002D55D8">
        <w:rPr>
          <w:sz w:val="24"/>
          <w:szCs w:val="24"/>
          <w:lang w:val="lt-LT"/>
        </w:rPr>
        <w:t xml:space="preserve">Turto valdymo ir viešųjų pirkimų skyriaus </w:t>
      </w:r>
    </w:p>
    <w:p w14:paraId="57956874" w14:textId="77777777" w:rsidR="00675C78" w:rsidRPr="002D55D8" w:rsidRDefault="00675C78" w:rsidP="00675C78">
      <w:pPr>
        <w:jc w:val="both"/>
        <w:rPr>
          <w:sz w:val="24"/>
          <w:szCs w:val="24"/>
          <w:lang w:val="lt-LT"/>
        </w:rPr>
      </w:pPr>
      <w:r w:rsidRPr="002D55D8">
        <w:rPr>
          <w:sz w:val="24"/>
          <w:szCs w:val="24"/>
          <w:lang w:val="lt-LT"/>
        </w:rPr>
        <w:t>vyriausioji specialistė</w:t>
      </w:r>
      <w:r w:rsidRPr="002D55D8">
        <w:rPr>
          <w:sz w:val="24"/>
          <w:szCs w:val="24"/>
          <w:lang w:val="lt-LT"/>
        </w:rPr>
        <w:tab/>
      </w:r>
      <w:r w:rsidRPr="002D55D8">
        <w:rPr>
          <w:sz w:val="24"/>
          <w:szCs w:val="24"/>
          <w:lang w:val="lt-LT"/>
        </w:rPr>
        <w:tab/>
      </w:r>
      <w:r w:rsidRPr="002D55D8">
        <w:rPr>
          <w:sz w:val="24"/>
          <w:szCs w:val="24"/>
          <w:lang w:val="lt-LT"/>
        </w:rPr>
        <w:tab/>
      </w:r>
      <w:r w:rsidRPr="002D55D8">
        <w:rPr>
          <w:sz w:val="24"/>
          <w:szCs w:val="24"/>
          <w:lang w:val="lt-LT"/>
        </w:rPr>
        <w:tab/>
      </w:r>
      <w:r w:rsidRPr="002D55D8">
        <w:rPr>
          <w:sz w:val="24"/>
          <w:szCs w:val="24"/>
          <w:lang w:val="lt-LT"/>
        </w:rPr>
        <w:tab/>
      </w:r>
      <w:r w:rsidRPr="002D55D8">
        <w:rPr>
          <w:sz w:val="24"/>
          <w:szCs w:val="24"/>
          <w:lang w:val="lt-LT"/>
        </w:rPr>
        <w:tab/>
        <w:t>Violeta Bieliūnaitė-Vanagienė</w:t>
      </w:r>
    </w:p>
    <w:p w14:paraId="57956875" w14:textId="77777777" w:rsidR="00675C78" w:rsidRPr="002D55D8" w:rsidRDefault="00675C78" w:rsidP="00675C78">
      <w:pPr>
        <w:rPr>
          <w:sz w:val="24"/>
          <w:szCs w:val="24"/>
          <w:lang w:val="lt-LT"/>
        </w:rPr>
      </w:pPr>
    </w:p>
    <w:p w14:paraId="57956876" w14:textId="77777777" w:rsidR="005327FC" w:rsidRPr="002D55D8" w:rsidRDefault="005327FC" w:rsidP="005327FC">
      <w:pPr>
        <w:rPr>
          <w:sz w:val="24"/>
          <w:szCs w:val="24"/>
          <w:lang w:val="lt-LT"/>
        </w:rPr>
      </w:pPr>
    </w:p>
    <w:p w14:paraId="57956877" w14:textId="77777777" w:rsidR="008312D7" w:rsidRPr="002D55D8" w:rsidRDefault="005327FC" w:rsidP="007145E2">
      <w:pPr>
        <w:rPr>
          <w:sz w:val="24"/>
          <w:szCs w:val="24"/>
          <w:lang w:val="lt-LT"/>
        </w:rPr>
      </w:pPr>
      <w:r w:rsidRPr="002D55D8">
        <w:rPr>
          <w:sz w:val="24"/>
          <w:szCs w:val="24"/>
          <w:lang w:val="lt-LT"/>
        </w:rPr>
        <w:t xml:space="preserve">                               </w:t>
      </w:r>
    </w:p>
    <w:sectPr w:rsidR="008312D7" w:rsidRPr="002D55D8" w:rsidSect="00675C78">
      <w:headerReference w:type="first" r:id="rId11"/>
      <w:pgSz w:w="11906" w:h="16838"/>
      <w:pgMar w:top="1134" w:right="567" w:bottom="1134" w:left="1701" w:header="284" w:footer="284" w:gutter="0"/>
      <w:pgNumType w:start="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5687B" w14:textId="77777777" w:rsidR="006D0FDB" w:rsidRDefault="006D0FDB">
      <w:r>
        <w:separator/>
      </w:r>
    </w:p>
  </w:endnote>
  <w:endnote w:type="continuationSeparator" w:id="0">
    <w:p w14:paraId="5795687C" w14:textId="77777777" w:rsidR="006D0FDB" w:rsidRDefault="006D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56879" w14:textId="77777777" w:rsidR="006D0FDB" w:rsidRDefault="006D0FDB">
      <w:r>
        <w:separator/>
      </w:r>
    </w:p>
  </w:footnote>
  <w:footnote w:type="continuationSeparator" w:id="0">
    <w:p w14:paraId="5795687A" w14:textId="77777777" w:rsidR="006D0FDB" w:rsidRDefault="006D0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5687E" w14:textId="77777777" w:rsidR="002E6F36" w:rsidRPr="00D52072" w:rsidRDefault="002E6F36" w:rsidP="002E6F36">
    <w:pPr>
      <w:rPr>
        <w:b/>
        <w:sz w:val="24"/>
        <w:szCs w:val="24"/>
      </w:rPr>
    </w:pPr>
  </w:p>
  <w:p w14:paraId="5795687F" w14:textId="77777777" w:rsidR="002E6F36" w:rsidRDefault="002E6F36" w:rsidP="002E6F36">
    <w:pPr>
      <w:framePr w:h="0" w:hSpace="180" w:wrap="around" w:vAnchor="text" w:hAnchor="page" w:x="5905" w:y="1"/>
    </w:pPr>
  </w:p>
  <w:p w14:paraId="57956880" w14:textId="77777777" w:rsidR="002E6F36" w:rsidRDefault="002E6F36" w:rsidP="00675C78">
    <w:pPr>
      <w:rPr>
        <w:b/>
        <w:sz w:val="26"/>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p>
  <w:p w14:paraId="57956881" w14:textId="77777777" w:rsidR="002E6F36" w:rsidRDefault="002E6F36">
    <w:pPr>
      <w:pStyle w:val="Antrats"/>
    </w:pPr>
  </w:p>
  <w:p w14:paraId="57956882" w14:textId="77777777" w:rsidR="002E6F36" w:rsidRDefault="002E6F3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56885" w14:textId="51019B5B" w:rsidR="00675C78" w:rsidRDefault="005D3662" w:rsidP="00675C78">
    <w:pPr>
      <w:framePr w:h="0" w:hSpace="180" w:wrap="around" w:vAnchor="text" w:hAnchor="page" w:x="5905" w:y="1"/>
    </w:pPr>
    <w:r>
      <w:rPr>
        <w:noProof/>
        <w:lang w:val="en-GB" w:eastAsia="en-GB"/>
      </w:rPr>
      <w:drawing>
        <wp:inline distT="0" distB="0" distL="0" distR="0" wp14:anchorId="57956899" wp14:editId="27891544">
          <wp:extent cx="540385" cy="691515"/>
          <wp:effectExtent l="0" t="0" r="0" b="0"/>
          <wp:docPr id="6" name="Paveikslėlis 6"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57956886" w14:textId="77777777" w:rsidR="00675C78" w:rsidRPr="00D52072" w:rsidRDefault="00675C78" w:rsidP="00675C78">
    <w:pPr>
      <w:rPr>
        <w:b/>
        <w:sz w:val="24"/>
        <w:szCs w:val="24"/>
      </w:rPr>
    </w:pPr>
  </w:p>
  <w:p w14:paraId="57956887" w14:textId="77777777" w:rsidR="00675C78" w:rsidRPr="00EF1DA3" w:rsidRDefault="00675C78" w:rsidP="00675C78">
    <w:pPr>
      <w:rPr>
        <w:sz w:val="24"/>
        <w:szCs w:val="24"/>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EF1DA3">
      <w:rPr>
        <w:sz w:val="24"/>
        <w:szCs w:val="24"/>
      </w:rPr>
      <w:t>Projektas</w:t>
    </w:r>
  </w:p>
  <w:p w14:paraId="57956888" w14:textId="77777777" w:rsidR="00675C78" w:rsidRDefault="00675C78" w:rsidP="00675C78"/>
  <w:p w14:paraId="57956889" w14:textId="77777777" w:rsidR="00675C78" w:rsidRDefault="00675C78" w:rsidP="00675C78">
    <w:pPr>
      <w:rPr>
        <w:rFonts w:ascii="TimesLT" w:hAnsi="TimesLT"/>
        <w:b/>
        <w:sz w:val="24"/>
      </w:rPr>
    </w:pPr>
    <w:r>
      <w:rPr>
        <w:rFonts w:ascii="TimesLT" w:hAnsi="TimesLT"/>
        <w:b/>
        <w:sz w:val="24"/>
      </w:rPr>
      <w:t xml:space="preserve">          </w:t>
    </w:r>
  </w:p>
  <w:p w14:paraId="5795688A" w14:textId="77777777" w:rsidR="00675C78" w:rsidRDefault="00675C78" w:rsidP="00675C78">
    <w:pPr>
      <w:rPr>
        <w:rFonts w:ascii="TimesLT" w:hAnsi="TimesLT"/>
        <w:b/>
        <w:sz w:val="24"/>
      </w:rPr>
    </w:pPr>
  </w:p>
  <w:p w14:paraId="5795688B" w14:textId="77777777" w:rsidR="00675C78" w:rsidRPr="00827726" w:rsidRDefault="00675C78" w:rsidP="00675C78">
    <w:pPr>
      <w:jc w:val="center"/>
      <w:rPr>
        <w:b/>
        <w:sz w:val="24"/>
        <w:szCs w:val="24"/>
      </w:rPr>
    </w:pPr>
    <w:r w:rsidRPr="00827726">
      <w:rPr>
        <w:b/>
        <w:sz w:val="24"/>
        <w:szCs w:val="24"/>
      </w:rPr>
      <w:t>ROKI</w:t>
    </w:r>
    <w:r w:rsidRPr="00827726">
      <w:rPr>
        <w:b/>
        <w:sz w:val="24"/>
        <w:szCs w:val="24"/>
        <w:lang w:val="lt-LT"/>
      </w:rPr>
      <w:t>Š</w:t>
    </w:r>
    <w:r w:rsidRPr="00827726">
      <w:rPr>
        <w:b/>
        <w:sz w:val="24"/>
        <w:szCs w:val="24"/>
      </w:rPr>
      <w:t>KIO RAJONO SAVIVALDYBĖS TARYBA</w:t>
    </w:r>
  </w:p>
  <w:p w14:paraId="5795688C" w14:textId="77777777" w:rsidR="00675C78" w:rsidRPr="00827726" w:rsidRDefault="00675C78" w:rsidP="00675C78">
    <w:pPr>
      <w:jc w:val="center"/>
      <w:rPr>
        <w:b/>
        <w:sz w:val="24"/>
        <w:szCs w:val="24"/>
      </w:rPr>
    </w:pPr>
  </w:p>
  <w:p w14:paraId="5795688D" w14:textId="77777777" w:rsidR="00675C78" w:rsidRPr="00827726" w:rsidRDefault="00675C78" w:rsidP="00675C78">
    <w:pPr>
      <w:jc w:val="center"/>
      <w:rPr>
        <w:b/>
        <w:sz w:val="24"/>
        <w:szCs w:val="24"/>
      </w:rPr>
    </w:pPr>
    <w:r w:rsidRPr="00827726">
      <w:rPr>
        <w:b/>
        <w:sz w:val="24"/>
        <w:szCs w:val="24"/>
      </w:rPr>
      <w:t>S P R E N D I M 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56890" w14:textId="55112F56" w:rsidR="00EB1BFB" w:rsidRDefault="005D3662" w:rsidP="00EB1BFB">
    <w:pPr>
      <w:framePr w:h="0" w:hSpace="180" w:wrap="around" w:vAnchor="text" w:hAnchor="page" w:x="5905" w:y="12"/>
    </w:pPr>
    <w:r>
      <w:rPr>
        <w:noProof/>
        <w:lang w:val="en-GB" w:eastAsia="en-GB"/>
      </w:rPr>
      <w:drawing>
        <wp:inline distT="0" distB="0" distL="0" distR="0" wp14:anchorId="5795689A" wp14:editId="72237374">
          <wp:extent cx="548640" cy="691515"/>
          <wp:effectExtent l="0" t="0" r="3810" b="0"/>
          <wp:docPr id="2"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91515"/>
                  </a:xfrm>
                  <a:prstGeom prst="rect">
                    <a:avLst/>
                  </a:prstGeom>
                  <a:noFill/>
                  <a:ln>
                    <a:noFill/>
                  </a:ln>
                </pic:spPr>
              </pic:pic>
            </a:graphicData>
          </a:graphic>
        </wp:inline>
      </w:drawing>
    </w:r>
  </w:p>
  <w:p w14:paraId="57956891" w14:textId="77777777" w:rsidR="00EB1BFB" w:rsidRDefault="00EB1BFB" w:rsidP="00EB1BFB"/>
  <w:p w14:paraId="57956892" w14:textId="77777777" w:rsidR="00EB1BFB" w:rsidRPr="008312D7" w:rsidRDefault="008312D7" w:rsidP="008312D7">
    <w:pPr>
      <w:jc w:val="right"/>
      <w:rPr>
        <w:b/>
        <w:sz w:val="24"/>
        <w:szCs w:val="24"/>
      </w:rPr>
    </w:pPr>
    <w:r w:rsidRPr="008312D7">
      <w:rPr>
        <w:b/>
        <w:sz w:val="24"/>
        <w:szCs w:val="24"/>
      </w:rPr>
      <w:t>Projektas</w:t>
    </w:r>
  </w:p>
  <w:p w14:paraId="57956893" w14:textId="77777777" w:rsidR="00EB1BFB" w:rsidRDefault="00EB1BFB" w:rsidP="00EB1BFB"/>
  <w:p w14:paraId="57956894" w14:textId="77777777" w:rsidR="00EB1BFB" w:rsidRDefault="00EB1BFB" w:rsidP="00EB1BFB">
    <w:pPr>
      <w:rPr>
        <w:rFonts w:ascii="TimesLT" w:hAnsi="TimesLT"/>
        <w:b/>
        <w:sz w:val="24"/>
      </w:rPr>
    </w:pPr>
    <w:r>
      <w:rPr>
        <w:rFonts w:ascii="TimesLT" w:hAnsi="TimesLT"/>
        <w:b/>
        <w:sz w:val="24"/>
      </w:rPr>
      <w:t xml:space="preserve">          </w:t>
    </w:r>
  </w:p>
  <w:p w14:paraId="57956895" w14:textId="77777777" w:rsidR="00EB1BFB" w:rsidRDefault="00EB1BFB" w:rsidP="00EB1BFB">
    <w:pPr>
      <w:rPr>
        <w:rFonts w:ascii="TimesLT" w:hAnsi="TimesLT"/>
        <w:b/>
        <w:sz w:val="24"/>
      </w:rPr>
    </w:pPr>
  </w:p>
  <w:p w14:paraId="57956896"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57956897" w14:textId="77777777" w:rsidR="00EB1BFB" w:rsidRDefault="00EB1BFB" w:rsidP="00EB1BFB">
    <w:pPr>
      <w:jc w:val="center"/>
      <w:rPr>
        <w:b/>
        <w:sz w:val="26"/>
      </w:rPr>
    </w:pPr>
  </w:p>
  <w:p w14:paraId="57956898"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54D8"/>
    <w:rsid w:val="00047F28"/>
    <w:rsid w:val="000B179E"/>
    <w:rsid w:val="000D5DBA"/>
    <w:rsid w:val="000E0539"/>
    <w:rsid w:val="000E485A"/>
    <w:rsid w:val="001059F4"/>
    <w:rsid w:val="00113C20"/>
    <w:rsid w:val="001E755B"/>
    <w:rsid w:val="002D55D8"/>
    <w:rsid w:val="002E6F36"/>
    <w:rsid w:val="003259AE"/>
    <w:rsid w:val="003262B3"/>
    <w:rsid w:val="003478AE"/>
    <w:rsid w:val="00390C0C"/>
    <w:rsid w:val="003A2F5A"/>
    <w:rsid w:val="003F6FC1"/>
    <w:rsid w:val="00441928"/>
    <w:rsid w:val="00454130"/>
    <w:rsid w:val="004855CF"/>
    <w:rsid w:val="0049726D"/>
    <w:rsid w:val="00520B07"/>
    <w:rsid w:val="005327FC"/>
    <w:rsid w:val="00562561"/>
    <w:rsid w:val="00563489"/>
    <w:rsid w:val="0057111F"/>
    <w:rsid w:val="00590F26"/>
    <w:rsid w:val="005C33FF"/>
    <w:rsid w:val="005D3662"/>
    <w:rsid w:val="005E4261"/>
    <w:rsid w:val="005E4F26"/>
    <w:rsid w:val="00604E42"/>
    <w:rsid w:val="00617ABF"/>
    <w:rsid w:val="00630880"/>
    <w:rsid w:val="0067194A"/>
    <w:rsid w:val="00675C78"/>
    <w:rsid w:val="006A760B"/>
    <w:rsid w:val="006D0FDB"/>
    <w:rsid w:val="006E236E"/>
    <w:rsid w:val="007145E2"/>
    <w:rsid w:val="0078216E"/>
    <w:rsid w:val="00826219"/>
    <w:rsid w:val="00827726"/>
    <w:rsid w:val="008312D7"/>
    <w:rsid w:val="008C332A"/>
    <w:rsid w:val="008E7F5B"/>
    <w:rsid w:val="008F6439"/>
    <w:rsid w:val="00917406"/>
    <w:rsid w:val="009330E9"/>
    <w:rsid w:val="009339A7"/>
    <w:rsid w:val="00942E55"/>
    <w:rsid w:val="009C1F16"/>
    <w:rsid w:val="00A73A2E"/>
    <w:rsid w:val="00AC6EFA"/>
    <w:rsid w:val="00B21FA0"/>
    <w:rsid w:val="00B23D82"/>
    <w:rsid w:val="00B52CC9"/>
    <w:rsid w:val="00B67315"/>
    <w:rsid w:val="00B80F12"/>
    <w:rsid w:val="00BB2BDB"/>
    <w:rsid w:val="00BF1C9E"/>
    <w:rsid w:val="00C11C8F"/>
    <w:rsid w:val="00C45E57"/>
    <w:rsid w:val="00CA536C"/>
    <w:rsid w:val="00CC5051"/>
    <w:rsid w:val="00DE738F"/>
    <w:rsid w:val="00E750C3"/>
    <w:rsid w:val="00EB1BFB"/>
    <w:rsid w:val="00EF1DA3"/>
    <w:rsid w:val="00FF2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5795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table" w:styleId="Lentelstinklelis">
    <w:name w:val="Table Grid"/>
    <w:basedOn w:val="prastojilentel"/>
    <w:rsid w:val="008312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312D7"/>
    <w:rPr>
      <w:rFonts w:ascii="Calibri" w:eastAsia="Calibri" w:hAnsi="Calibri"/>
      <w:sz w:val="22"/>
      <w:szCs w:val="22"/>
      <w:lang w:eastAsia="en-US"/>
    </w:rPr>
  </w:style>
  <w:style w:type="character" w:customStyle="1" w:styleId="AntratsDiagrama">
    <w:name w:val="Antraštės Diagrama"/>
    <w:link w:val="Antrats"/>
    <w:uiPriority w:val="99"/>
    <w:rsid w:val="002E6F36"/>
    <w:rPr>
      <w:lang w:val="en-AU"/>
    </w:rPr>
  </w:style>
  <w:style w:type="character" w:customStyle="1" w:styleId="Antrat1Diagrama">
    <w:name w:val="Antraštė 1 Diagrama"/>
    <w:link w:val="Antrat1"/>
    <w:rsid w:val="00675C78"/>
    <w:rPr>
      <w:sz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table" w:styleId="Lentelstinklelis">
    <w:name w:val="Table Grid"/>
    <w:basedOn w:val="prastojilentel"/>
    <w:rsid w:val="008312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312D7"/>
    <w:rPr>
      <w:rFonts w:ascii="Calibri" w:eastAsia="Calibri" w:hAnsi="Calibri"/>
      <w:sz w:val="22"/>
      <w:szCs w:val="22"/>
      <w:lang w:eastAsia="en-US"/>
    </w:rPr>
  </w:style>
  <w:style w:type="character" w:customStyle="1" w:styleId="AntratsDiagrama">
    <w:name w:val="Antraštės Diagrama"/>
    <w:link w:val="Antrats"/>
    <w:uiPriority w:val="99"/>
    <w:rsid w:val="002E6F36"/>
    <w:rPr>
      <w:lang w:val="en-AU"/>
    </w:rPr>
  </w:style>
  <w:style w:type="character" w:customStyle="1" w:styleId="Antrat1Diagrama">
    <w:name w:val="Antraštė 1 Diagrama"/>
    <w:link w:val="Antrat1"/>
    <w:rsid w:val="00675C78"/>
    <w:rPr>
      <w:sz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3633">
      <w:bodyDiv w:val="1"/>
      <w:marLeft w:val="0"/>
      <w:marRight w:val="0"/>
      <w:marTop w:val="0"/>
      <w:marBottom w:val="0"/>
      <w:divBdr>
        <w:top w:val="none" w:sz="0" w:space="0" w:color="auto"/>
        <w:left w:val="none" w:sz="0" w:space="0" w:color="auto"/>
        <w:bottom w:val="none" w:sz="0" w:space="0" w:color="auto"/>
        <w:right w:val="none" w:sz="0" w:space="0" w:color="auto"/>
      </w:divBdr>
    </w:div>
    <w:div w:id="537623391">
      <w:bodyDiv w:val="1"/>
      <w:marLeft w:val="0"/>
      <w:marRight w:val="0"/>
      <w:marTop w:val="0"/>
      <w:marBottom w:val="0"/>
      <w:divBdr>
        <w:top w:val="none" w:sz="0" w:space="0" w:color="auto"/>
        <w:left w:val="none" w:sz="0" w:space="0" w:color="auto"/>
        <w:bottom w:val="none" w:sz="0" w:space="0" w:color="auto"/>
        <w:right w:val="none" w:sz="0" w:space="0" w:color="auto"/>
      </w:divBdr>
    </w:div>
    <w:div w:id="904488157">
      <w:bodyDiv w:val="1"/>
      <w:marLeft w:val="0"/>
      <w:marRight w:val="0"/>
      <w:marTop w:val="0"/>
      <w:marBottom w:val="0"/>
      <w:divBdr>
        <w:top w:val="none" w:sz="0" w:space="0" w:color="auto"/>
        <w:left w:val="none" w:sz="0" w:space="0" w:color="auto"/>
        <w:bottom w:val="none" w:sz="0" w:space="0" w:color="auto"/>
        <w:right w:val="none" w:sz="0" w:space="0" w:color="auto"/>
      </w:divBdr>
    </w:div>
    <w:div w:id="1605334788">
      <w:bodyDiv w:val="1"/>
      <w:marLeft w:val="0"/>
      <w:marRight w:val="0"/>
      <w:marTop w:val="0"/>
      <w:marBottom w:val="0"/>
      <w:divBdr>
        <w:top w:val="none" w:sz="0" w:space="0" w:color="auto"/>
        <w:left w:val="none" w:sz="0" w:space="0" w:color="auto"/>
        <w:bottom w:val="none" w:sz="0" w:space="0" w:color="auto"/>
        <w:right w:val="none" w:sz="0" w:space="0" w:color="auto"/>
      </w:divBdr>
    </w:div>
    <w:div w:id="1930458918">
      <w:bodyDiv w:val="1"/>
      <w:marLeft w:val="0"/>
      <w:marRight w:val="0"/>
      <w:marTop w:val="0"/>
      <w:marBottom w:val="0"/>
      <w:divBdr>
        <w:top w:val="none" w:sz="0" w:space="0" w:color="auto"/>
        <w:left w:val="none" w:sz="0" w:space="0" w:color="auto"/>
        <w:bottom w:val="none" w:sz="0" w:space="0" w:color="auto"/>
        <w:right w:val="none" w:sz="0" w:space="0" w:color="auto"/>
      </w:divBdr>
    </w:div>
    <w:div w:id="19811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AFD0-14E9-4B9E-BE22-89C99518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8</Pages>
  <Words>1584</Words>
  <Characters>9034</Characters>
  <Application>Microsoft Office Word</Application>
  <DocSecurity>0</DocSecurity>
  <Lines>75</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Jurgita Jurkonyte</cp:lastModifiedBy>
  <cp:revision>2</cp:revision>
  <cp:lastPrinted>2002-03-29T12:28:00Z</cp:lastPrinted>
  <dcterms:created xsi:type="dcterms:W3CDTF">2018-02-09T12:21:00Z</dcterms:created>
  <dcterms:modified xsi:type="dcterms:W3CDTF">2018-02-09T12:21:00Z</dcterms:modified>
</cp:coreProperties>
</file>